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8" w:type="dxa"/>
        <w:tblCellMar>
          <w:left w:w="0" w:type="dxa"/>
          <w:right w:w="0" w:type="dxa"/>
        </w:tblCellMar>
        <w:tblLook w:val="04A0" w:firstRow="1" w:lastRow="0" w:firstColumn="1" w:lastColumn="0" w:noHBand="0" w:noVBand="1"/>
      </w:tblPr>
      <w:tblGrid>
        <w:gridCol w:w="3621"/>
        <w:gridCol w:w="5957"/>
      </w:tblGrid>
      <w:tr w:rsidR="00716BD2" w:rsidRPr="00A47A0C" w14:paraId="0F09887C" w14:textId="77777777" w:rsidTr="00A47A0C">
        <w:trPr>
          <w:trHeight w:val="1317"/>
        </w:trPr>
        <w:tc>
          <w:tcPr>
            <w:tcW w:w="3621" w:type="dxa"/>
            <w:shd w:val="clear" w:color="auto" w:fill="auto"/>
            <w:tcMar>
              <w:top w:w="0" w:type="dxa"/>
              <w:left w:w="108" w:type="dxa"/>
              <w:bottom w:w="0" w:type="dxa"/>
              <w:right w:w="108" w:type="dxa"/>
            </w:tcMar>
          </w:tcPr>
          <w:p w14:paraId="4FC97666" w14:textId="2D3E4064" w:rsidR="009E2C41" w:rsidRPr="00A47A0C" w:rsidRDefault="00D37AB1">
            <w:pPr>
              <w:spacing w:before="120"/>
              <w:jc w:val="center"/>
              <w:rPr>
                <w:sz w:val="28"/>
              </w:rPr>
            </w:pPr>
            <w:r w:rsidRPr="00A47A0C">
              <w:rPr>
                <w:b/>
                <w:bCs/>
                <w:noProof/>
                <w:sz w:val="28"/>
                <w:lang w:val="vi-VN" w:eastAsia="vi-VN"/>
              </w:rPr>
              <mc:AlternateContent>
                <mc:Choice Requires="wps">
                  <w:drawing>
                    <wp:anchor distT="0" distB="0" distL="114300" distR="114300" simplePos="0" relativeHeight="251668480" behindDoc="0" locked="0" layoutInCell="1" allowOverlap="1" wp14:anchorId="79835AE9" wp14:editId="6068A542">
                      <wp:simplePos x="0" y="0"/>
                      <wp:positionH relativeFrom="margin">
                        <wp:posOffset>802005</wp:posOffset>
                      </wp:positionH>
                      <wp:positionV relativeFrom="paragraph">
                        <wp:posOffset>504190</wp:posOffset>
                      </wp:positionV>
                      <wp:extent cx="516559" cy="0"/>
                      <wp:effectExtent l="0" t="0" r="171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95D75"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15pt,39.7pt" to="103.8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">
                      <w10:wrap anchorx="margin"/>
                    </v:line>
                  </w:pict>
                </mc:Fallback>
              </mc:AlternateContent>
            </w:r>
            <w:r w:rsidR="0045259F" w:rsidRPr="00A47A0C">
              <w:rPr>
                <w:b/>
                <w:bCs/>
                <w:sz w:val="28"/>
              </w:rPr>
              <w:t>HỘI ĐỒNG NHÂN DÂN</w:t>
            </w:r>
            <w:r w:rsidR="0045259F" w:rsidRPr="00A47A0C">
              <w:rPr>
                <w:b/>
                <w:bCs/>
                <w:sz w:val="28"/>
              </w:rPr>
              <w:br/>
              <w:t>TỈNH SƠN LA</w:t>
            </w:r>
            <w:r w:rsidR="0045259F" w:rsidRPr="00A47A0C">
              <w:rPr>
                <w:b/>
                <w:bCs/>
                <w:sz w:val="28"/>
              </w:rPr>
              <w:br/>
            </w:r>
          </w:p>
        </w:tc>
        <w:tc>
          <w:tcPr>
            <w:tcW w:w="5957" w:type="dxa"/>
            <w:shd w:val="clear" w:color="auto" w:fill="auto"/>
            <w:tcMar>
              <w:top w:w="0" w:type="dxa"/>
              <w:left w:w="108" w:type="dxa"/>
              <w:bottom w:w="0" w:type="dxa"/>
              <w:right w:w="108" w:type="dxa"/>
            </w:tcMar>
          </w:tcPr>
          <w:p w14:paraId="7ED0102D" w14:textId="369826EE" w:rsidR="009E2C41" w:rsidRPr="00A47A0C" w:rsidRDefault="00D37AB1">
            <w:pPr>
              <w:spacing w:before="120"/>
              <w:jc w:val="center"/>
              <w:rPr>
                <w:sz w:val="28"/>
              </w:rPr>
            </w:pPr>
            <w:r w:rsidRPr="00A47A0C">
              <w:rPr>
                <w:b/>
                <w:bCs/>
                <w:noProof/>
                <w:sz w:val="26"/>
                <w:szCs w:val="26"/>
                <w:lang w:val="vi-VN" w:eastAsia="vi-VN"/>
              </w:rPr>
              <mc:AlternateContent>
                <mc:Choice Requires="wps">
                  <w:drawing>
                    <wp:anchor distT="0" distB="0" distL="114300" distR="114300" simplePos="0" relativeHeight="251666432" behindDoc="0" locked="0" layoutInCell="1" allowOverlap="1" wp14:anchorId="1E88A040" wp14:editId="57F9A444">
                      <wp:simplePos x="0" y="0"/>
                      <wp:positionH relativeFrom="margin">
                        <wp:posOffset>972185</wp:posOffset>
                      </wp:positionH>
                      <wp:positionV relativeFrom="paragraph">
                        <wp:posOffset>486410</wp:posOffset>
                      </wp:positionV>
                      <wp:extent cx="1740811"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28617"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55pt,38.3pt" to="213.6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">
                      <w10:wrap anchorx="margin"/>
                    </v:line>
                  </w:pict>
                </mc:Fallback>
              </mc:AlternateContent>
            </w:r>
            <w:r w:rsidR="0045259F" w:rsidRPr="00A47A0C">
              <w:rPr>
                <w:b/>
                <w:bCs/>
                <w:sz w:val="26"/>
                <w:szCs w:val="26"/>
              </w:rPr>
              <w:t>CỘNG HÒA XÃ HỘI CHỦ NGHĨA VIỆT NAM</w:t>
            </w:r>
            <w:r w:rsidR="0045259F" w:rsidRPr="00A47A0C">
              <w:rPr>
                <w:b/>
                <w:bCs/>
                <w:sz w:val="26"/>
                <w:szCs w:val="26"/>
              </w:rPr>
              <w:br/>
            </w:r>
            <w:r w:rsidR="0045259F" w:rsidRPr="00A47A0C">
              <w:rPr>
                <w:b/>
                <w:bCs/>
                <w:sz w:val="28"/>
              </w:rPr>
              <w:t xml:space="preserve">Độc lập - Tự do - Hạnh phúc </w:t>
            </w:r>
            <w:r w:rsidR="0045259F" w:rsidRPr="00A47A0C">
              <w:rPr>
                <w:b/>
                <w:bCs/>
                <w:sz w:val="28"/>
              </w:rPr>
              <w:br/>
            </w:r>
          </w:p>
        </w:tc>
      </w:tr>
      <w:tr w:rsidR="009E2C41" w:rsidRPr="00511732" w14:paraId="04599FDD" w14:textId="77777777" w:rsidTr="00A47A0C">
        <w:trPr>
          <w:trHeight w:val="827"/>
        </w:trPr>
        <w:tc>
          <w:tcPr>
            <w:tcW w:w="3621" w:type="dxa"/>
            <w:shd w:val="clear" w:color="auto" w:fill="auto"/>
            <w:tcMar>
              <w:top w:w="0" w:type="dxa"/>
              <w:left w:w="108" w:type="dxa"/>
              <w:bottom w:w="0" w:type="dxa"/>
              <w:right w:w="108" w:type="dxa"/>
            </w:tcMar>
          </w:tcPr>
          <w:p w14:paraId="38BD346C" w14:textId="164827CE" w:rsidR="009E2C41" w:rsidRPr="00A47A0C" w:rsidRDefault="008F13CC">
            <w:pPr>
              <w:spacing w:before="120"/>
              <w:jc w:val="center"/>
              <w:rPr>
                <w:sz w:val="28"/>
              </w:rPr>
            </w:pPr>
            <w:r w:rsidRPr="00A47A0C">
              <w:rPr>
                <w:sz w:val="28"/>
              </w:rPr>
              <w:t xml:space="preserve">Số: </w:t>
            </w:r>
            <w:r w:rsidR="00511732">
              <w:rPr>
                <w:sz w:val="28"/>
                <w:lang w:val="vi-VN"/>
              </w:rPr>
              <w:t>115</w:t>
            </w:r>
            <w:r w:rsidRPr="00A47A0C">
              <w:rPr>
                <w:sz w:val="28"/>
              </w:rPr>
              <w:t>/20</w:t>
            </w:r>
            <w:r w:rsidR="00D95C42" w:rsidRPr="00A47A0C">
              <w:rPr>
                <w:sz w:val="28"/>
              </w:rPr>
              <w:t>25</w:t>
            </w:r>
            <w:r w:rsidRPr="00A47A0C">
              <w:rPr>
                <w:sz w:val="28"/>
              </w:rPr>
              <w:t>/NQ-HĐND</w:t>
            </w:r>
          </w:p>
          <w:p w14:paraId="7BC5B384" w14:textId="0FFE5703" w:rsidR="00FF4C93" w:rsidRPr="00A47A0C" w:rsidRDefault="00FF4C93">
            <w:pPr>
              <w:spacing w:before="120"/>
              <w:jc w:val="center"/>
              <w:rPr>
                <w:sz w:val="28"/>
              </w:rPr>
            </w:pPr>
          </w:p>
        </w:tc>
        <w:tc>
          <w:tcPr>
            <w:tcW w:w="5957" w:type="dxa"/>
            <w:shd w:val="clear" w:color="auto" w:fill="auto"/>
            <w:tcMar>
              <w:top w:w="0" w:type="dxa"/>
              <w:left w:w="108" w:type="dxa"/>
              <w:bottom w:w="0" w:type="dxa"/>
              <w:right w:w="108" w:type="dxa"/>
            </w:tcMar>
          </w:tcPr>
          <w:p w14:paraId="6A84D12D" w14:textId="4FE7CB6A" w:rsidR="009E2C41" w:rsidRPr="00A47A0C" w:rsidRDefault="008F13CC" w:rsidP="00A47A0C">
            <w:pPr>
              <w:spacing w:before="120"/>
              <w:jc w:val="center"/>
              <w:rPr>
                <w:sz w:val="28"/>
                <w:lang w:val="fr-FR"/>
              </w:rPr>
            </w:pPr>
            <w:r w:rsidRPr="00A47A0C">
              <w:rPr>
                <w:i/>
                <w:iCs/>
                <w:sz w:val="28"/>
                <w:lang w:val="fr-FR"/>
              </w:rPr>
              <w:t xml:space="preserve">Sơn La, ngày </w:t>
            </w:r>
            <w:r w:rsidR="00511732">
              <w:rPr>
                <w:i/>
                <w:iCs/>
                <w:sz w:val="28"/>
                <w:lang w:val="vi-VN"/>
              </w:rPr>
              <w:t>17</w:t>
            </w:r>
            <w:r w:rsidRPr="00A47A0C">
              <w:rPr>
                <w:i/>
                <w:iCs/>
                <w:sz w:val="28"/>
                <w:lang w:val="fr-FR"/>
              </w:rPr>
              <w:t xml:space="preserve"> tháng </w:t>
            </w:r>
            <w:r w:rsidR="00A47A0C">
              <w:rPr>
                <w:i/>
                <w:iCs/>
                <w:sz w:val="28"/>
                <w:lang w:val="vi-VN"/>
              </w:rPr>
              <w:t>7</w:t>
            </w:r>
            <w:r w:rsidRPr="00A47A0C">
              <w:rPr>
                <w:i/>
                <w:iCs/>
                <w:sz w:val="28"/>
                <w:lang w:val="fr-FR"/>
              </w:rPr>
              <w:t xml:space="preserve"> năm 20</w:t>
            </w:r>
            <w:r w:rsidR="00D95C42" w:rsidRPr="00A47A0C">
              <w:rPr>
                <w:i/>
                <w:iCs/>
                <w:sz w:val="28"/>
                <w:lang w:val="fr-FR"/>
              </w:rPr>
              <w:t>25</w:t>
            </w:r>
          </w:p>
        </w:tc>
      </w:tr>
    </w:tbl>
    <w:p w14:paraId="1CE183C3" w14:textId="77777777" w:rsidR="00DE0209" w:rsidRPr="0093169E" w:rsidRDefault="00DE0209" w:rsidP="00DE0209">
      <w:pPr>
        <w:jc w:val="center"/>
        <w:rPr>
          <w:b/>
          <w:bCs/>
          <w:sz w:val="8"/>
          <w:szCs w:val="28"/>
          <w:lang w:val="fr-FR"/>
        </w:rPr>
      </w:pPr>
      <w:bookmarkStart w:id="0" w:name="loai_1"/>
    </w:p>
    <w:p w14:paraId="002DD0A4" w14:textId="79F73CB9" w:rsidR="009E2C41" w:rsidRPr="00A47A0C" w:rsidRDefault="008F13CC" w:rsidP="00DE0209">
      <w:pPr>
        <w:jc w:val="center"/>
        <w:rPr>
          <w:sz w:val="28"/>
          <w:szCs w:val="28"/>
          <w:lang w:val="fr-FR"/>
        </w:rPr>
      </w:pPr>
      <w:r w:rsidRPr="00A47A0C">
        <w:rPr>
          <w:b/>
          <w:bCs/>
          <w:sz w:val="28"/>
          <w:szCs w:val="28"/>
          <w:lang w:val="fr-FR"/>
        </w:rPr>
        <w:t>NGHỊ QUYẾT</w:t>
      </w:r>
      <w:bookmarkEnd w:id="0"/>
    </w:p>
    <w:p w14:paraId="1C123E10" w14:textId="77777777" w:rsidR="00ED5177" w:rsidRPr="00A47A0C" w:rsidRDefault="008F13CC" w:rsidP="00DE0209">
      <w:pPr>
        <w:jc w:val="center"/>
        <w:rPr>
          <w:b/>
          <w:bCs/>
          <w:sz w:val="28"/>
          <w:szCs w:val="28"/>
          <w:lang w:val="fr-FR"/>
        </w:rPr>
      </w:pPr>
      <w:bookmarkStart w:id="1" w:name="loai_1_name"/>
      <w:r w:rsidRPr="00A47A0C">
        <w:rPr>
          <w:b/>
          <w:bCs/>
          <w:sz w:val="28"/>
          <w:szCs w:val="28"/>
          <w:lang w:val="fr-FR"/>
        </w:rPr>
        <w:t>Q</w:t>
      </w:r>
      <w:r w:rsidR="003F0ED3" w:rsidRPr="00A47A0C">
        <w:rPr>
          <w:b/>
          <w:bCs/>
          <w:sz w:val="28"/>
          <w:szCs w:val="28"/>
          <w:lang w:val="fr-FR"/>
        </w:rPr>
        <w:t xml:space="preserve">uy định mức chi công tác phí, </w:t>
      </w:r>
      <w:r w:rsidR="009350CA" w:rsidRPr="00A47A0C">
        <w:rPr>
          <w:b/>
          <w:bCs/>
          <w:sz w:val="28"/>
          <w:szCs w:val="28"/>
          <w:lang w:val="fr-FR"/>
        </w:rPr>
        <w:t xml:space="preserve">chi </w:t>
      </w:r>
      <w:r w:rsidR="003F0ED3" w:rsidRPr="00A47A0C">
        <w:rPr>
          <w:b/>
          <w:bCs/>
          <w:sz w:val="28"/>
          <w:szCs w:val="28"/>
          <w:lang w:val="fr-FR"/>
        </w:rPr>
        <w:t xml:space="preserve">hội nghị </w:t>
      </w:r>
      <w:bookmarkStart w:id="2" w:name="_Hlk200724383"/>
      <w:r w:rsidR="00ED5177" w:rsidRPr="00A47A0C">
        <w:rPr>
          <w:b/>
          <w:bCs/>
          <w:sz w:val="28"/>
          <w:szCs w:val="28"/>
          <w:lang w:val="fr-FR"/>
        </w:rPr>
        <w:t>đối với</w:t>
      </w:r>
    </w:p>
    <w:p w14:paraId="3487E740" w14:textId="75428136" w:rsidR="003F0ED3" w:rsidRPr="00A47A0C" w:rsidRDefault="00ED5177" w:rsidP="00DE0209">
      <w:pPr>
        <w:jc w:val="center"/>
        <w:rPr>
          <w:b/>
          <w:bCs/>
          <w:sz w:val="28"/>
          <w:szCs w:val="28"/>
          <w:lang w:val="fr-FR"/>
        </w:rPr>
      </w:pPr>
      <w:r w:rsidRPr="00A47A0C">
        <w:rPr>
          <w:b/>
          <w:bCs/>
          <w:sz w:val="28"/>
          <w:szCs w:val="28"/>
          <w:lang w:val="fr-FR"/>
        </w:rPr>
        <w:t xml:space="preserve"> các cơ quan, đơn vị</w:t>
      </w:r>
      <w:bookmarkEnd w:id="2"/>
      <w:r w:rsidRPr="00A47A0C">
        <w:rPr>
          <w:b/>
          <w:bCs/>
          <w:sz w:val="28"/>
          <w:szCs w:val="28"/>
          <w:lang w:val="fr-FR"/>
        </w:rPr>
        <w:t xml:space="preserve"> </w:t>
      </w:r>
      <w:r w:rsidR="00031E0E" w:rsidRPr="00A47A0C">
        <w:rPr>
          <w:b/>
          <w:bCs/>
          <w:sz w:val="28"/>
          <w:szCs w:val="28"/>
          <w:lang w:val="fr-FR"/>
        </w:rPr>
        <w:t>trên địa bàn</w:t>
      </w:r>
      <w:r w:rsidRPr="00A47A0C">
        <w:rPr>
          <w:b/>
          <w:bCs/>
          <w:sz w:val="28"/>
          <w:szCs w:val="28"/>
          <w:lang w:val="fr-FR"/>
        </w:rPr>
        <w:t xml:space="preserve"> </w:t>
      </w:r>
      <w:r w:rsidR="003F0ED3" w:rsidRPr="00A47A0C">
        <w:rPr>
          <w:b/>
          <w:bCs/>
          <w:sz w:val="28"/>
          <w:szCs w:val="28"/>
          <w:lang w:val="fr-FR"/>
        </w:rPr>
        <w:t>tỉnh Sơn La</w:t>
      </w:r>
    </w:p>
    <w:bookmarkStart w:id="3" w:name="_Hlk197243802"/>
    <w:bookmarkEnd w:id="1"/>
    <w:p w14:paraId="31AD4D84" w14:textId="3EB4B997" w:rsidR="003F0ED3" w:rsidRPr="00A47A0C" w:rsidRDefault="00D37AB1" w:rsidP="00D01DC1">
      <w:pPr>
        <w:spacing w:before="120" w:line="340" w:lineRule="exact"/>
        <w:jc w:val="both"/>
        <w:rPr>
          <w:i/>
          <w:iCs/>
          <w:sz w:val="28"/>
          <w:szCs w:val="28"/>
          <w:lang w:val="fr-FR"/>
        </w:rPr>
      </w:pPr>
      <w:r w:rsidRPr="00716BD2">
        <w:rPr>
          <w:b/>
          <w:bCs/>
          <w:noProof/>
          <w:lang w:val="vi-VN" w:eastAsia="vi-VN"/>
        </w:rPr>
        <mc:AlternateContent>
          <mc:Choice Requires="wps">
            <w:drawing>
              <wp:anchor distT="0" distB="0" distL="114300" distR="114300" simplePos="0" relativeHeight="251664384" behindDoc="0" locked="0" layoutInCell="1" allowOverlap="1" wp14:anchorId="2DF34419" wp14:editId="1FB8A7C7">
                <wp:simplePos x="0" y="0"/>
                <wp:positionH relativeFrom="margin">
                  <wp:posOffset>2158365</wp:posOffset>
                </wp:positionH>
                <wp:positionV relativeFrom="paragraph">
                  <wp:posOffset>23495</wp:posOffset>
                </wp:positionV>
                <wp:extent cx="1562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74C7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9.95pt,1.85pt" to="29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DO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">
                <w10:wrap anchorx="margin"/>
              </v:line>
            </w:pict>
          </mc:Fallback>
        </mc:AlternateContent>
      </w:r>
    </w:p>
    <w:p w14:paraId="6C7FF63A" w14:textId="1F1308E3" w:rsidR="00A47A0C" w:rsidRPr="00A47A0C" w:rsidRDefault="00A47A0C" w:rsidP="00A47A0C">
      <w:pPr>
        <w:spacing w:after="100" w:line="340" w:lineRule="exact"/>
        <w:ind w:firstLine="720"/>
        <w:jc w:val="both"/>
        <w:rPr>
          <w:i/>
          <w:iCs/>
          <w:color w:val="000000"/>
          <w:spacing w:val="-4"/>
          <w:sz w:val="28"/>
          <w:lang w:val="fr-FR"/>
        </w:rPr>
      </w:pPr>
      <w:r w:rsidRPr="00A47A0C">
        <w:rPr>
          <w:i/>
          <w:iCs/>
          <w:color w:val="000000"/>
          <w:spacing w:val="-4"/>
          <w:sz w:val="28"/>
          <w:lang w:val="fr-FR"/>
        </w:rPr>
        <w:t>Căn cứ Luật Tổ chức chính quyền địa phương ngày 16 tháng 6 năm 2025;</w:t>
      </w:r>
    </w:p>
    <w:p w14:paraId="04160CCE" w14:textId="77777777" w:rsidR="00A47A0C" w:rsidRPr="00A47A0C" w:rsidRDefault="00A47A0C" w:rsidP="00A47A0C">
      <w:pPr>
        <w:spacing w:after="100" w:line="340" w:lineRule="exact"/>
        <w:ind w:firstLine="720"/>
        <w:jc w:val="both"/>
        <w:rPr>
          <w:i/>
          <w:iCs/>
          <w:color w:val="000000"/>
          <w:sz w:val="28"/>
          <w:lang w:val="fr-FR"/>
        </w:rPr>
      </w:pPr>
      <w:r w:rsidRPr="00A47A0C">
        <w:rPr>
          <w:i/>
          <w:iCs/>
          <w:color w:val="000000"/>
          <w:sz w:val="28"/>
          <w:lang w:val="fr-FR"/>
        </w:rPr>
        <w:t>Căn cứ Luật Ban hành văn bản quy phạm pháp luật ngày 19 tháng 02 năm 2025;</w:t>
      </w:r>
    </w:p>
    <w:p w14:paraId="7FEE3C4C" w14:textId="587CAC12" w:rsidR="002C5A9B" w:rsidRPr="00A47A0C" w:rsidRDefault="002C5A9B" w:rsidP="00636385">
      <w:pPr>
        <w:spacing w:before="120" w:line="350" w:lineRule="exact"/>
        <w:ind w:firstLine="720"/>
        <w:jc w:val="both"/>
        <w:rPr>
          <w:i/>
          <w:iCs/>
          <w:sz w:val="28"/>
          <w:szCs w:val="28"/>
          <w:lang w:val="fr-FR"/>
        </w:rPr>
      </w:pPr>
      <w:r w:rsidRPr="00A47A0C">
        <w:rPr>
          <w:i/>
          <w:iCs/>
          <w:sz w:val="28"/>
          <w:szCs w:val="28"/>
          <w:lang w:val="fr-FR"/>
        </w:rPr>
        <w:t>Căn cứ Luật Ngân sách nhà nước</w:t>
      </w:r>
      <w:r w:rsidR="0099498D">
        <w:rPr>
          <w:i/>
          <w:iCs/>
          <w:sz w:val="28"/>
          <w:szCs w:val="28"/>
          <w:lang w:val="fr-FR"/>
        </w:rPr>
        <w:t xml:space="preserve"> ngày 25 tháng </w:t>
      </w:r>
      <w:r w:rsidR="000368DE" w:rsidRPr="00A47A0C">
        <w:rPr>
          <w:i/>
          <w:iCs/>
          <w:sz w:val="28"/>
          <w:szCs w:val="28"/>
          <w:lang w:val="fr-FR"/>
        </w:rPr>
        <w:t>6</w:t>
      </w:r>
      <w:r w:rsidRPr="00A47A0C">
        <w:rPr>
          <w:i/>
          <w:iCs/>
          <w:sz w:val="28"/>
          <w:szCs w:val="28"/>
          <w:lang w:val="fr-FR"/>
        </w:rPr>
        <w:t xml:space="preserve"> năm 2015;</w:t>
      </w:r>
      <w:r w:rsidR="007D53D9" w:rsidRPr="00A47A0C">
        <w:rPr>
          <w:i/>
          <w:iCs/>
          <w:sz w:val="28"/>
          <w:szCs w:val="28"/>
          <w:lang w:val="fr-FR"/>
        </w:rPr>
        <w:t xml:space="preserve"> Luật sửa đổi, bổ sung một số điều của </w:t>
      </w:r>
      <w:bookmarkStart w:id="4" w:name="tvpllink_kzbiubegqb"/>
      <w:r w:rsidR="007D53D9" w:rsidRPr="00716BD2">
        <w:rPr>
          <w:i/>
          <w:iCs/>
          <w:sz w:val="28"/>
          <w:szCs w:val="28"/>
        </w:rPr>
        <w:fldChar w:fldCharType="begin"/>
      </w:r>
      <w:r w:rsidR="007D53D9" w:rsidRPr="00A47A0C">
        <w:rPr>
          <w:i/>
          <w:iCs/>
          <w:sz w:val="28"/>
          <w:szCs w:val="28"/>
          <w:lang w:val="fr-FR"/>
        </w:rPr>
        <w:instrText xml:space="preserve"> HYPERLINK "https://thuvienphapluat.vn/van-ban/Chung-khoan/Luat-Chung-khoan-nam-2019-399763.aspx" \t "_blank" </w:instrText>
      </w:r>
      <w:r w:rsidR="007D53D9" w:rsidRPr="00716BD2">
        <w:rPr>
          <w:i/>
          <w:iCs/>
          <w:sz w:val="28"/>
          <w:szCs w:val="28"/>
        </w:rPr>
        <w:fldChar w:fldCharType="separate"/>
      </w:r>
      <w:r w:rsidR="007D53D9" w:rsidRPr="00A47A0C">
        <w:rPr>
          <w:i/>
          <w:iCs/>
          <w:sz w:val="28"/>
          <w:szCs w:val="28"/>
          <w:lang w:val="fr-FR"/>
        </w:rPr>
        <w:t xml:space="preserve">Luật Chứng khoán, Luật </w:t>
      </w:r>
      <w:r w:rsidR="00DE1A41" w:rsidRPr="00A47A0C">
        <w:rPr>
          <w:i/>
          <w:iCs/>
          <w:sz w:val="28"/>
          <w:szCs w:val="28"/>
          <w:lang w:val="fr-FR"/>
        </w:rPr>
        <w:t>K</w:t>
      </w:r>
      <w:r w:rsidR="007D53D9" w:rsidRPr="00A47A0C">
        <w:rPr>
          <w:i/>
          <w:iCs/>
          <w:sz w:val="28"/>
          <w:szCs w:val="28"/>
          <w:lang w:val="fr-FR"/>
        </w:rPr>
        <w:t xml:space="preserve">iểm toán độc lập, Luật Ngân sách nhà nước, Luật </w:t>
      </w:r>
      <w:r w:rsidR="00DE1A41" w:rsidRPr="00A47A0C">
        <w:rPr>
          <w:i/>
          <w:iCs/>
          <w:sz w:val="28"/>
          <w:szCs w:val="28"/>
          <w:lang w:val="fr-FR"/>
        </w:rPr>
        <w:t>Q</w:t>
      </w:r>
      <w:r w:rsidR="007D53D9" w:rsidRPr="00A47A0C">
        <w:rPr>
          <w:i/>
          <w:iCs/>
          <w:sz w:val="28"/>
          <w:szCs w:val="28"/>
          <w:lang w:val="fr-FR"/>
        </w:rPr>
        <w:t xml:space="preserve">uản lý, sử dụng tài sản công, Luật Quản lý thuế, Luật Thuế thu nhập cá nhân, Luật </w:t>
      </w:r>
      <w:r w:rsidR="00DE1A41" w:rsidRPr="00A47A0C">
        <w:rPr>
          <w:i/>
          <w:iCs/>
          <w:sz w:val="28"/>
          <w:szCs w:val="28"/>
          <w:lang w:val="fr-FR"/>
        </w:rPr>
        <w:t>D</w:t>
      </w:r>
      <w:r w:rsidR="007D53D9" w:rsidRPr="00A47A0C">
        <w:rPr>
          <w:i/>
          <w:iCs/>
          <w:sz w:val="28"/>
          <w:szCs w:val="28"/>
          <w:lang w:val="fr-FR"/>
        </w:rPr>
        <w:t xml:space="preserve">ự trữ quốc gia, Luật </w:t>
      </w:r>
      <w:r w:rsidR="00DE1A41" w:rsidRPr="00A47A0C">
        <w:rPr>
          <w:i/>
          <w:iCs/>
          <w:sz w:val="28"/>
          <w:szCs w:val="28"/>
          <w:lang w:val="fr-FR"/>
        </w:rPr>
        <w:t>X</w:t>
      </w:r>
      <w:r w:rsidR="007D53D9" w:rsidRPr="00A47A0C">
        <w:rPr>
          <w:i/>
          <w:iCs/>
          <w:sz w:val="28"/>
          <w:szCs w:val="28"/>
          <w:lang w:val="fr-FR"/>
        </w:rPr>
        <w:t>ử lý vi phạm hành chính ngày 29 tháng 11 năm 2024; </w:t>
      </w:r>
      <w:r w:rsidR="007D53D9" w:rsidRPr="00716BD2">
        <w:rPr>
          <w:i/>
          <w:iCs/>
          <w:sz w:val="28"/>
          <w:szCs w:val="28"/>
        </w:rPr>
        <w:fldChar w:fldCharType="end"/>
      </w:r>
      <w:bookmarkEnd w:id="4"/>
    </w:p>
    <w:p w14:paraId="63B27DD1" w14:textId="19200F20" w:rsidR="002C5A9B" w:rsidRPr="00A47A0C" w:rsidRDefault="002C5A9B" w:rsidP="00636385">
      <w:pPr>
        <w:spacing w:before="120" w:line="350" w:lineRule="exact"/>
        <w:ind w:firstLine="720"/>
        <w:jc w:val="both"/>
        <w:rPr>
          <w:i/>
          <w:iCs/>
          <w:sz w:val="28"/>
          <w:szCs w:val="28"/>
          <w:lang w:val="fr-FR"/>
        </w:rPr>
      </w:pPr>
      <w:r w:rsidRPr="00A47A0C">
        <w:rPr>
          <w:i/>
          <w:iCs/>
          <w:sz w:val="28"/>
          <w:szCs w:val="28"/>
          <w:lang w:val="fr-FR"/>
        </w:rPr>
        <w:t>Căn cứ Nghị định số 78/2025/NĐ-CP ngày 0</w:t>
      </w:r>
      <w:r w:rsidR="0099498D">
        <w:rPr>
          <w:i/>
          <w:iCs/>
          <w:sz w:val="28"/>
          <w:szCs w:val="28"/>
          <w:lang w:val="fr-FR"/>
        </w:rPr>
        <w:t xml:space="preserve">1 tháng </w:t>
      </w:r>
      <w:r w:rsidRPr="00A47A0C">
        <w:rPr>
          <w:i/>
          <w:iCs/>
          <w:sz w:val="28"/>
          <w:szCs w:val="28"/>
          <w:lang w:val="fr-FR"/>
        </w:rPr>
        <w:t>4</w:t>
      </w:r>
      <w:r w:rsidR="000368DE" w:rsidRPr="00A47A0C">
        <w:rPr>
          <w:i/>
          <w:iCs/>
          <w:sz w:val="28"/>
          <w:szCs w:val="28"/>
          <w:lang w:val="fr-FR"/>
        </w:rPr>
        <w:t xml:space="preserve"> năm </w:t>
      </w:r>
      <w:r w:rsidRPr="00A47A0C">
        <w:rPr>
          <w:i/>
          <w:iCs/>
          <w:sz w:val="28"/>
          <w:szCs w:val="28"/>
          <w:lang w:val="fr-FR"/>
        </w:rPr>
        <w:t xml:space="preserve">2025 của Chính phủ quy định chi tiết một số điều và biện pháp để tổ chức, hướng dẫn thi hành </w:t>
      </w:r>
      <w:bookmarkStart w:id="5" w:name="tvpllink_wmctndtokn_1"/>
      <w:r w:rsidRPr="00A47A0C">
        <w:rPr>
          <w:i/>
          <w:iCs/>
          <w:sz w:val="28"/>
          <w:szCs w:val="28"/>
          <w:lang w:val="fr-FR"/>
        </w:rPr>
        <w:t>Luật Ban hành văn bản quy phạm pháp luật</w:t>
      </w:r>
      <w:bookmarkEnd w:id="5"/>
      <w:r w:rsidRPr="00A47A0C">
        <w:rPr>
          <w:i/>
          <w:iCs/>
          <w:sz w:val="28"/>
          <w:szCs w:val="28"/>
          <w:lang w:val="fr-FR"/>
        </w:rPr>
        <w:t>;</w:t>
      </w:r>
    </w:p>
    <w:p w14:paraId="75270569" w14:textId="5C9CB2E6" w:rsidR="009E2C41" w:rsidRPr="00A47A0C" w:rsidRDefault="002C5A9B" w:rsidP="00636385">
      <w:pPr>
        <w:spacing w:before="120" w:line="350" w:lineRule="exact"/>
        <w:ind w:firstLine="720"/>
        <w:jc w:val="both"/>
        <w:rPr>
          <w:i/>
          <w:iCs/>
          <w:sz w:val="28"/>
          <w:szCs w:val="28"/>
          <w:lang w:val="fr-FR"/>
        </w:rPr>
      </w:pPr>
      <w:r w:rsidRPr="00A47A0C">
        <w:rPr>
          <w:i/>
          <w:iCs/>
          <w:sz w:val="28"/>
          <w:szCs w:val="28"/>
          <w:lang w:val="fr-FR"/>
        </w:rPr>
        <w:t>Căn cứ Thông tư số 40/2017/TT-BTC ngày</w:t>
      </w:r>
      <w:r w:rsidR="000368DE" w:rsidRPr="00A47A0C">
        <w:rPr>
          <w:i/>
          <w:iCs/>
          <w:sz w:val="28"/>
          <w:szCs w:val="28"/>
          <w:lang w:val="fr-FR"/>
        </w:rPr>
        <w:t xml:space="preserve"> 28 tháng </w:t>
      </w:r>
      <w:r w:rsidRPr="00A47A0C">
        <w:rPr>
          <w:i/>
          <w:iCs/>
          <w:sz w:val="28"/>
          <w:szCs w:val="28"/>
          <w:lang w:val="fr-FR"/>
        </w:rPr>
        <w:t>4</w:t>
      </w:r>
      <w:r w:rsidR="000368DE" w:rsidRPr="00A47A0C">
        <w:rPr>
          <w:i/>
          <w:iCs/>
          <w:sz w:val="28"/>
          <w:szCs w:val="28"/>
          <w:lang w:val="fr-FR"/>
        </w:rPr>
        <w:t xml:space="preserve"> năm </w:t>
      </w:r>
      <w:r w:rsidRPr="00A47A0C">
        <w:rPr>
          <w:i/>
          <w:iCs/>
          <w:sz w:val="28"/>
          <w:szCs w:val="28"/>
          <w:lang w:val="fr-FR"/>
        </w:rPr>
        <w:t>2017 của Bộ Tài chính quy định chế độ công tác phí, chế độ chi hội nghị;</w:t>
      </w:r>
      <w:r w:rsidR="006C7513" w:rsidRPr="00A47A0C">
        <w:rPr>
          <w:i/>
          <w:iCs/>
          <w:sz w:val="28"/>
          <w:szCs w:val="28"/>
          <w:lang w:val="fr-FR"/>
        </w:rPr>
        <w:t xml:space="preserve"> Thông tư số 12/2025/TT-BTC ngày 19</w:t>
      </w:r>
      <w:r w:rsidR="000368DE" w:rsidRPr="00A47A0C">
        <w:rPr>
          <w:i/>
          <w:iCs/>
          <w:sz w:val="28"/>
          <w:szCs w:val="28"/>
          <w:lang w:val="fr-FR"/>
        </w:rPr>
        <w:t xml:space="preserve"> tháng </w:t>
      </w:r>
      <w:r w:rsidR="006C7513" w:rsidRPr="00A47A0C">
        <w:rPr>
          <w:i/>
          <w:iCs/>
          <w:sz w:val="28"/>
          <w:szCs w:val="28"/>
          <w:lang w:val="fr-FR"/>
        </w:rPr>
        <w:t>3</w:t>
      </w:r>
      <w:r w:rsidR="000368DE" w:rsidRPr="00A47A0C">
        <w:rPr>
          <w:i/>
          <w:iCs/>
          <w:sz w:val="28"/>
          <w:szCs w:val="28"/>
          <w:lang w:val="fr-FR"/>
        </w:rPr>
        <w:t xml:space="preserve"> năm </w:t>
      </w:r>
      <w:r w:rsidR="006C7513" w:rsidRPr="00A47A0C">
        <w:rPr>
          <w:i/>
          <w:iCs/>
          <w:sz w:val="28"/>
          <w:szCs w:val="28"/>
          <w:lang w:val="fr-FR"/>
        </w:rPr>
        <w:t>2025 của Bộ Tài chính Sửa đổi, bổ sung một số điều của Thông tư số 40/2017/TT-BTC ngày 28</w:t>
      </w:r>
      <w:r w:rsidR="000368DE" w:rsidRPr="00A47A0C">
        <w:rPr>
          <w:i/>
          <w:iCs/>
          <w:sz w:val="28"/>
          <w:szCs w:val="28"/>
          <w:lang w:val="fr-FR"/>
        </w:rPr>
        <w:t xml:space="preserve"> tháng </w:t>
      </w:r>
      <w:r w:rsidR="006C7513" w:rsidRPr="00A47A0C">
        <w:rPr>
          <w:i/>
          <w:iCs/>
          <w:sz w:val="28"/>
          <w:szCs w:val="28"/>
          <w:lang w:val="fr-FR"/>
        </w:rPr>
        <w:t>4</w:t>
      </w:r>
      <w:r w:rsidR="000368DE" w:rsidRPr="00A47A0C">
        <w:rPr>
          <w:i/>
          <w:iCs/>
          <w:sz w:val="28"/>
          <w:szCs w:val="28"/>
          <w:lang w:val="fr-FR"/>
        </w:rPr>
        <w:t xml:space="preserve"> năm </w:t>
      </w:r>
      <w:r w:rsidR="006C7513" w:rsidRPr="00A47A0C">
        <w:rPr>
          <w:i/>
          <w:iCs/>
          <w:sz w:val="28"/>
          <w:szCs w:val="28"/>
          <w:lang w:val="fr-FR"/>
        </w:rPr>
        <w:t>2017 của Bộ trưởng Bộ Tài chính quy định chế độ công tác phí, chế độ chi hội nghị</w:t>
      </w:r>
      <w:r w:rsidRPr="00A47A0C">
        <w:rPr>
          <w:i/>
          <w:iCs/>
          <w:sz w:val="28"/>
          <w:szCs w:val="28"/>
          <w:lang w:val="fr-FR"/>
        </w:rPr>
        <w:t>;</w:t>
      </w:r>
    </w:p>
    <w:bookmarkEnd w:id="3"/>
    <w:p w14:paraId="7507784A" w14:textId="1A2D0553" w:rsidR="009E2C41" w:rsidRPr="00A47A0C" w:rsidRDefault="008F13CC" w:rsidP="00636385">
      <w:pPr>
        <w:spacing w:before="120" w:line="350" w:lineRule="exact"/>
        <w:ind w:firstLine="720"/>
        <w:jc w:val="both"/>
        <w:rPr>
          <w:i/>
          <w:iCs/>
          <w:sz w:val="28"/>
          <w:szCs w:val="28"/>
          <w:lang w:val="fr-FR"/>
        </w:rPr>
      </w:pPr>
      <w:r w:rsidRPr="00A47A0C">
        <w:rPr>
          <w:i/>
          <w:iCs/>
          <w:sz w:val="28"/>
          <w:szCs w:val="28"/>
          <w:lang w:val="fr-FR"/>
        </w:rPr>
        <w:t xml:space="preserve">Xét Tờ trình số </w:t>
      </w:r>
      <w:r w:rsidR="00A47A0C">
        <w:rPr>
          <w:i/>
          <w:iCs/>
          <w:sz w:val="28"/>
          <w:szCs w:val="28"/>
          <w:lang w:val="vi-VN"/>
        </w:rPr>
        <w:t>381</w:t>
      </w:r>
      <w:r w:rsidRPr="00A47A0C">
        <w:rPr>
          <w:i/>
          <w:iCs/>
          <w:sz w:val="28"/>
          <w:szCs w:val="28"/>
          <w:lang w:val="fr-FR"/>
        </w:rPr>
        <w:t xml:space="preserve">/TTr-UBND ngày </w:t>
      </w:r>
      <w:r w:rsidR="00A47A0C">
        <w:rPr>
          <w:i/>
          <w:iCs/>
          <w:sz w:val="28"/>
          <w:szCs w:val="28"/>
          <w:lang w:val="vi-VN"/>
        </w:rPr>
        <w:t>27</w:t>
      </w:r>
      <w:r w:rsidR="00A47A0C">
        <w:rPr>
          <w:i/>
          <w:iCs/>
          <w:sz w:val="28"/>
          <w:szCs w:val="28"/>
          <w:lang w:val="fr-FR"/>
        </w:rPr>
        <w:t xml:space="preserve"> </w:t>
      </w:r>
      <w:r w:rsidR="001F29F2" w:rsidRPr="00A47A0C">
        <w:rPr>
          <w:i/>
          <w:iCs/>
          <w:sz w:val="28"/>
          <w:szCs w:val="28"/>
          <w:lang w:val="fr-FR"/>
        </w:rPr>
        <w:t>tháng</w:t>
      </w:r>
      <w:r w:rsidR="00297721" w:rsidRPr="00A47A0C">
        <w:rPr>
          <w:i/>
          <w:iCs/>
          <w:sz w:val="28"/>
          <w:szCs w:val="28"/>
          <w:lang w:val="fr-FR"/>
        </w:rPr>
        <w:t xml:space="preserve"> </w:t>
      </w:r>
      <w:r w:rsidR="00A47A0C">
        <w:rPr>
          <w:i/>
          <w:iCs/>
          <w:sz w:val="28"/>
          <w:szCs w:val="28"/>
          <w:lang w:val="vi-VN"/>
        </w:rPr>
        <w:t>6</w:t>
      </w:r>
      <w:r w:rsidR="001F29F2" w:rsidRPr="00A47A0C">
        <w:rPr>
          <w:i/>
          <w:iCs/>
          <w:sz w:val="28"/>
          <w:szCs w:val="28"/>
          <w:lang w:val="fr-FR"/>
        </w:rPr>
        <w:t xml:space="preserve"> năm </w:t>
      </w:r>
      <w:r w:rsidRPr="00A47A0C">
        <w:rPr>
          <w:i/>
          <w:iCs/>
          <w:sz w:val="28"/>
          <w:szCs w:val="28"/>
          <w:lang w:val="fr-FR"/>
        </w:rPr>
        <w:t>20</w:t>
      </w:r>
      <w:r w:rsidR="00297721" w:rsidRPr="00A47A0C">
        <w:rPr>
          <w:i/>
          <w:iCs/>
          <w:sz w:val="28"/>
          <w:szCs w:val="28"/>
          <w:lang w:val="fr-FR"/>
        </w:rPr>
        <w:t>25</w:t>
      </w:r>
      <w:r w:rsidR="00A47A0C">
        <w:rPr>
          <w:i/>
          <w:iCs/>
          <w:sz w:val="28"/>
          <w:szCs w:val="28"/>
          <w:lang w:val="vi-VN"/>
        </w:rPr>
        <w:t>, Báo cáo số 388/BC-UBND</w:t>
      </w:r>
      <w:r w:rsidR="002C5A9B" w:rsidRPr="00A47A0C">
        <w:rPr>
          <w:i/>
          <w:iCs/>
          <w:sz w:val="28"/>
          <w:szCs w:val="28"/>
          <w:lang w:val="fr-FR"/>
        </w:rPr>
        <w:t xml:space="preserve"> </w:t>
      </w:r>
      <w:r w:rsidR="00A47A0C">
        <w:rPr>
          <w:i/>
          <w:iCs/>
          <w:sz w:val="28"/>
          <w:szCs w:val="28"/>
          <w:lang w:val="vi-VN"/>
        </w:rPr>
        <w:t xml:space="preserve">ngày 09 tháng 7 năm 2025 </w:t>
      </w:r>
      <w:r w:rsidR="002C5A9B" w:rsidRPr="00A47A0C">
        <w:rPr>
          <w:i/>
          <w:iCs/>
          <w:sz w:val="28"/>
          <w:szCs w:val="28"/>
          <w:lang w:val="fr-FR"/>
        </w:rPr>
        <w:t>của UBND tỉnh</w:t>
      </w:r>
      <w:r w:rsidRPr="00A47A0C">
        <w:rPr>
          <w:i/>
          <w:iCs/>
          <w:sz w:val="28"/>
          <w:szCs w:val="28"/>
          <w:lang w:val="fr-FR"/>
        </w:rPr>
        <w:t xml:space="preserve">; Báo cáo thẩm tra số </w:t>
      </w:r>
      <w:r w:rsidR="00297721" w:rsidRPr="00A47A0C">
        <w:rPr>
          <w:i/>
          <w:iCs/>
          <w:sz w:val="28"/>
          <w:szCs w:val="28"/>
          <w:lang w:val="fr-FR"/>
        </w:rPr>
        <w:t xml:space="preserve">       </w:t>
      </w:r>
      <w:r w:rsidR="00A47A0C">
        <w:rPr>
          <w:i/>
          <w:iCs/>
          <w:sz w:val="28"/>
          <w:szCs w:val="28"/>
          <w:lang w:val="vi-VN"/>
        </w:rPr>
        <w:t>1144</w:t>
      </w:r>
      <w:r w:rsidRPr="00A47A0C">
        <w:rPr>
          <w:i/>
          <w:iCs/>
          <w:sz w:val="28"/>
          <w:szCs w:val="28"/>
          <w:lang w:val="fr-FR"/>
        </w:rPr>
        <w:t xml:space="preserve">/BC-KTNS ngày </w:t>
      </w:r>
      <w:r w:rsidR="00A47A0C">
        <w:rPr>
          <w:i/>
          <w:iCs/>
          <w:sz w:val="28"/>
          <w:szCs w:val="28"/>
          <w:lang w:val="vi-VN"/>
        </w:rPr>
        <w:t>11</w:t>
      </w:r>
      <w:r w:rsidR="00297721" w:rsidRPr="00A47A0C">
        <w:rPr>
          <w:i/>
          <w:iCs/>
          <w:sz w:val="28"/>
          <w:szCs w:val="28"/>
          <w:lang w:val="fr-FR"/>
        </w:rPr>
        <w:t xml:space="preserve"> </w:t>
      </w:r>
      <w:r w:rsidR="001F29F2" w:rsidRPr="00A47A0C">
        <w:rPr>
          <w:i/>
          <w:iCs/>
          <w:sz w:val="28"/>
          <w:szCs w:val="28"/>
          <w:lang w:val="fr-FR"/>
        </w:rPr>
        <w:t>tháng</w:t>
      </w:r>
      <w:r w:rsidR="00297721" w:rsidRPr="00A47A0C">
        <w:rPr>
          <w:i/>
          <w:iCs/>
          <w:sz w:val="28"/>
          <w:szCs w:val="28"/>
          <w:lang w:val="fr-FR"/>
        </w:rPr>
        <w:t xml:space="preserve"> </w:t>
      </w:r>
      <w:r w:rsidR="00A47A0C">
        <w:rPr>
          <w:i/>
          <w:iCs/>
          <w:sz w:val="28"/>
          <w:szCs w:val="28"/>
          <w:lang w:val="vi-VN"/>
        </w:rPr>
        <w:t>7</w:t>
      </w:r>
      <w:r w:rsidR="00A47A0C">
        <w:rPr>
          <w:i/>
          <w:iCs/>
          <w:sz w:val="28"/>
          <w:szCs w:val="28"/>
          <w:lang w:val="fr-FR"/>
        </w:rPr>
        <w:t xml:space="preserve"> </w:t>
      </w:r>
      <w:r w:rsidR="001F29F2" w:rsidRPr="00A47A0C">
        <w:rPr>
          <w:i/>
          <w:iCs/>
          <w:sz w:val="28"/>
          <w:szCs w:val="28"/>
          <w:lang w:val="fr-FR"/>
        </w:rPr>
        <w:t xml:space="preserve">năm </w:t>
      </w:r>
      <w:r w:rsidRPr="00A47A0C">
        <w:rPr>
          <w:i/>
          <w:iCs/>
          <w:sz w:val="28"/>
          <w:szCs w:val="28"/>
          <w:lang w:val="fr-FR"/>
        </w:rPr>
        <w:t>20</w:t>
      </w:r>
      <w:r w:rsidR="00297721" w:rsidRPr="00A47A0C">
        <w:rPr>
          <w:i/>
          <w:iCs/>
          <w:sz w:val="28"/>
          <w:szCs w:val="28"/>
          <w:lang w:val="fr-FR"/>
        </w:rPr>
        <w:t>25</w:t>
      </w:r>
      <w:r w:rsidRPr="00A47A0C">
        <w:rPr>
          <w:i/>
          <w:iCs/>
          <w:sz w:val="28"/>
          <w:szCs w:val="28"/>
          <w:lang w:val="fr-FR"/>
        </w:rPr>
        <w:t xml:space="preserve"> của Ban Kinh tế - Ngân sách HĐND tỉnh</w:t>
      </w:r>
      <w:r w:rsidR="00297721" w:rsidRPr="00A47A0C">
        <w:rPr>
          <w:i/>
          <w:iCs/>
          <w:sz w:val="28"/>
          <w:szCs w:val="28"/>
          <w:lang w:val="fr-FR"/>
        </w:rPr>
        <w:t xml:space="preserve">; ý kiến thảo </w:t>
      </w:r>
      <w:r w:rsidRPr="00A47A0C">
        <w:rPr>
          <w:i/>
          <w:iCs/>
          <w:sz w:val="28"/>
          <w:szCs w:val="28"/>
          <w:lang w:val="fr-FR"/>
        </w:rPr>
        <w:t>luận</w:t>
      </w:r>
      <w:r w:rsidR="00297721" w:rsidRPr="00A47A0C">
        <w:rPr>
          <w:i/>
          <w:iCs/>
          <w:sz w:val="28"/>
          <w:szCs w:val="28"/>
          <w:lang w:val="fr-FR"/>
        </w:rPr>
        <w:t xml:space="preserve"> của đại biểu HĐND</w:t>
      </w:r>
      <w:r w:rsidRPr="00A47A0C">
        <w:rPr>
          <w:i/>
          <w:iCs/>
          <w:sz w:val="28"/>
          <w:szCs w:val="28"/>
          <w:lang w:val="fr-FR"/>
        </w:rPr>
        <w:t xml:space="preserve"> tại </w:t>
      </w:r>
      <w:r w:rsidR="00297721" w:rsidRPr="00A47A0C">
        <w:rPr>
          <w:i/>
          <w:iCs/>
          <w:sz w:val="28"/>
          <w:szCs w:val="28"/>
          <w:lang w:val="fr-FR"/>
        </w:rPr>
        <w:t>k</w:t>
      </w:r>
      <w:r w:rsidRPr="00A47A0C">
        <w:rPr>
          <w:i/>
          <w:iCs/>
          <w:sz w:val="28"/>
          <w:szCs w:val="28"/>
          <w:lang w:val="fr-FR"/>
        </w:rPr>
        <w:t>ỳ họp;</w:t>
      </w:r>
    </w:p>
    <w:p w14:paraId="3465F457" w14:textId="643D5043" w:rsidR="00297721" w:rsidRPr="00A47A0C" w:rsidRDefault="00297721" w:rsidP="00636385">
      <w:pPr>
        <w:spacing w:before="120" w:line="350" w:lineRule="exact"/>
        <w:ind w:firstLine="720"/>
        <w:jc w:val="both"/>
        <w:rPr>
          <w:i/>
          <w:iCs/>
          <w:sz w:val="28"/>
          <w:szCs w:val="28"/>
          <w:lang w:val="fr-FR"/>
        </w:rPr>
      </w:pPr>
      <w:r w:rsidRPr="00A47A0C">
        <w:rPr>
          <w:i/>
          <w:iCs/>
          <w:sz w:val="28"/>
          <w:szCs w:val="28"/>
          <w:lang w:val="fr-FR"/>
        </w:rPr>
        <w:t xml:space="preserve">Hội đồng nhân dân </w:t>
      </w:r>
      <w:r w:rsidR="0045259F" w:rsidRPr="00A47A0C">
        <w:rPr>
          <w:i/>
          <w:iCs/>
          <w:sz w:val="28"/>
          <w:szCs w:val="28"/>
          <w:lang w:val="fr-FR"/>
        </w:rPr>
        <w:t xml:space="preserve">tỉnh </w:t>
      </w:r>
      <w:r w:rsidRPr="00A47A0C">
        <w:rPr>
          <w:i/>
          <w:iCs/>
          <w:sz w:val="28"/>
          <w:szCs w:val="28"/>
          <w:lang w:val="fr-FR"/>
        </w:rPr>
        <w:t xml:space="preserve">ban hành Nghị quyết quy định mức chi công tác phí, chi hội nghị </w:t>
      </w:r>
      <w:bookmarkStart w:id="6" w:name="_Hlk200724820"/>
      <w:r w:rsidR="009266D9" w:rsidRPr="00A47A0C">
        <w:rPr>
          <w:i/>
          <w:iCs/>
          <w:sz w:val="28"/>
          <w:szCs w:val="28"/>
          <w:lang w:val="fr-FR"/>
        </w:rPr>
        <w:t xml:space="preserve">đối với các cơ quan, đơn vị </w:t>
      </w:r>
      <w:bookmarkEnd w:id="6"/>
      <w:r w:rsidR="00031E0E" w:rsidRPr="00A47A0C">
        <w:rPr>
          <w:i/>
          <w:iCs/>
          <w:sz w:val="28"/>
          <w:szCs w:val="28"/>
          <w:lang w:val="fr-FR"/>
        </w:rPr>
        <w:t>trên địa bàn</w:t>
      </w:r>
      <w:r w:rsidR="009266D9" w:rsidRPr="00A47A0C">
        <w:rPr>
          <w:i/>
          <w:iCs/>
          <w:sz w:val="28"/>
          <w:szCs w:val="28"/>
          <w:lang w:val="fr-FR"/>
        </w:rPr>
        <w:t xml:space="preserve"> tỉnh Sơn La</w:t>
      </w:r>
      <w:r w:rsidRPr="00A47A0C">
        <w:rPr>
          <w:i/>
          <w:iCs/>
          <w:sz w:val="28"/>
          <w:szCs w:val="28"/>
          <w:lang w:val="fr-FR"/>
        </w:rPr>
        <w:t>.</w:t>
      </w:r>
    </w:p>
    <w:p w14:paraId="7B7E8C92" w14:textId="4C4766CE" w:rsidR="00DE0209" w:rsidRPr="0099498D" w:rsidRDefault="00DE0209" w:rsidP="00636385">
      <w:pPr>
        <w:spacing w:before="120" w:line="350" w:lineRule="exact"/>
        <w:ind w:left="720"/>
        <w:jc w:val="both"/>
        <w:rPr>
          <w:b/>
          <w:spacing w:val="4"/>
          <w:lang w:val="fr-FR"/>
        </w:rPr>
      </w:pPr>
      <w:bookmarkStart w:id="7" w:name="dieu_1"/>
      <w:r w:rsidRPr="0093169E">
        <w:rPr>
          <w:b/>
          <w:bCs/>
          <w:sz w:val="28"/>
          <w:szCs w:val="28"/>
          <w:lang w:val="fr-FR"/>
        </w:rPr>
        <w:t>Điều 1.</w:t>
      </w:r>
      <w:r w:rsidRPr="0093169E">
        <w:rPr>
          <w:spacing w:val="4"/>
          <w:lang w:val="fr-FR"/>
        </w:rPr>
        <w:t xml:space="preserve"> </w:t>
      </w:r>
      <w:r w:rsidRPr="0099498D">
        <w:rPr>
          <w:b/>
          <w:spacing w:val="4"/>
          <w:sz w:val="28"/>
          <w:szCs w:val="28"/>
          <w:lang w:val="fr-FR"/>
        </w:rPr>
        <w:t>Phạm vi điều chỉnh, đối tượng áp dụng</w:t>
      </w:r>
    </w:p>
    <w:p w14:paraId="40E3AE8E" w14:textId="77777777" w:rsidR="00DE0209" w:rsidRPr="00716BD2" w:rsidRDefault="00DE0209" w:rsidP="00636385">
      <w:pPr>
        <w:spacing w:before="120" w:line="350" w:lineRule="exact"/>
        <w:ind w:firstLine="720"/>
        <w:jc w:val="both"/>
        <w:rPr>
          <w:sz w:val="28"/>
          <w:szCs w:val="28"/>
          <w:lang w:val="sv-SE"/>
        </w:rPr>
      </w:pPr>
      <w:r w:rsidRPr="00A47A0C">
        <w:rPr>
          <w:bCs/>
          <w:spacing w:val="4"/>
          <w:sz w:val="28"/>
          <w:szCs w:val="28"/>
          <w:lang w:val="fr-FR"/>
        </w:rPr>
        <w:t>1. Phạm vi điều chỉnh</w:t>
      </w:r>
    </w:p>
    <w:p w14:paraId="79AC5E9D" w14:textId="60B597C2" w:rsidR="00DE0209" w:rsidRPr="00A47A0C" w:rsidRDefault="00DE0209" w:rsidP="00636385">
      <w:pPr>
        <w:spacing w:before="120" w:line="350" w:lineRule="exact"/>
        <w:ind w:firstLine="720"/>
        <w:jc w:val="both"/>
        <w:rPr>
          <w:sz w:val="28"/>
          <w:szCs w:val="28"/>
          <w:lang w:val="fr-FR"/>
        </w:rPr>
      </w:pPr>
      <w:bookmarkStart w:id="8" w:name="_Hlk200725286"/>
      <w:r w:rsidRPr="00716BD2">
        <w:rPr>
          <w:sz w:val="28"/>
          <w:szCs w:val="28"/>
          <w:lang w:val="sv-SE"/>
        </w:rPr>
        <w:t xml:space="preserve">Nghị quyết này quy định mức chi công tác phí, chi hội nghị </w:t>
      </w:r>
      <w:r w:rsidR="00787C08" w:rsidRPr="00716BD2">
        <w:rPr>
          <w:sz w:val="28"/>
          <w:szCs w:val="28"/>
          <w:lang w:val="sv-SE"/>
        </w:rPr>
        <w:t xml:space="preserve">của các cơ quan nhà nước, đơn vị sự nghiệp công lập, tổ chức chính trị, tổ chức chính trị - xã hội, các tổ chức hội sử dụng kinh phí do ngân sách </w:t>
      </w:r>
      <w:r w:rsidR="007901F1" w:rsidRPr="00716BD2">
        <w:rPr>
          <w:sz w:val="28"/>
          <w:szCs w:val="28"/>
          <w:lang w:val="sv-SE"/>
        </w:rPr>
        <w:t>địa phương</w:t>
      </w:r>
      <w:r w:rsidR="00787C08" w:rsidRPr="00716BD2">
        <w:rPr>
          <w:sz w:val="28"/>
          <w:szCs w:val="28"/>
          <w:lang w:val="sv-SE"/>
        </w:rPr>
        <w:t xml:space="preserve"> hỗ trợ (sau đây gọi là cơ quan, đơn vị)</w:t>
      </w:r>
      <w:r w:rsidR="00787C08" w:rsidRPr="00716BD2">
        <w:rPr>
          <w:lang w:val="nl-NL"/>
        </w:rPr>
        <w:t xml:space="preserve"> </w:t>
      </w:r>
      <w:r w:rsidRPr="00716BD2">
        <w:rPr>
          <w:sz w:val="28"/>
          <w:szCs w:val="28"/>
          <w:lang w:val="nl-NL"/>
        </w:rPr>
        <w:t>trên địa bàn tỉnh Sơn La</w:t>
      </w:r>
      <w:r w:rsidR="00716D88" w:rsidRPr="00716BD2">
        <w:rPr>
          <w:sz w:val="28"/>
          <w:szCs w:val="28"/>
          <w:lang w:val="nl-NL"/>
        </w:rPr>
        <w:t xml:space="preserve"> theo quy định tại khoản 3 </w:t>
      </w:r>
      <w:r w:rsidR="00716D88" w:rsidRPr="00716BD2">
        <w:rPr>
          <w:sz w:val="28"/>
          <w:szCs w:val="28"/>
          <w:lang w:val="nl-NL"/>
        </w:rPr>
        <w:lastRenderedPageBreak/>
        <w:t xml:space="preserve">Điều 14 </w:t>
      </w:r>
      <w:r w:rsidR="00716D88" w:rsidRPr="00A47A0C">
        <w:rPr>
          <w:sz w:val="28"/>
          <w:szCs w:val="28"/>
          <w:lang w:val="fr-FR"/>
        </w:rPr>
        <w:t>Thông tư số 40/2017/TT-BTC ngày 28/4/2017 của Bộ trưởng Bộ Tài chính quy định chế độ công tác phí, chế độ chi hội nghị.</w:t>
      </w:r>
    </w:p>
    <w:bookmarkEnd w:id="8"/>
    <w:p w14:paraId="64B6B5DA" w14:textId="4D9DC5AA" w:rsidR="00DE0209" w:rsidRPr="00716BD2" w:rsidRDefault="00DE0209" w:rsidP="00636385">
      <w:pPr>
        <w:spacing w:before="120" w:line="350" w:lineRule="exact"/>
        <w:ind w:firstLine="720"/>
        <w:jc w:val="both"/>
        <w:rPr>
          <w:sz w:val="28"/>
          <w:szCs w:val="28"/>
          <w:lang w:val="sv-SE"/>
        </w:rPr>
      </w:pPr>
      <w:r w:rsidRPr="00716BD2">
        <w:rPr>
          <w:sz w:val="28"/>
          <w:szCs w:val="28"/>
          <w:lang w:val="sv-SE"/>
        </w:rPr>
        <w:t xml:space="preserve">2. Đối tượng áp dụng </w:t>
      </w:r>
    </w:p>
    <w:p w14:paraId="0E58D318" w14:textId="42FC018C" w:rsidR="00451FC6" w:rsidRPr="00A47A0C" w:rsidRDefault="001D6223" w:rsidP="00EC3A66">
      <w:pPr>
        <w:spacing w:before="120" w:line="340" w:lineRule="exact"/>
        <w:ind w:firstLine="720"/>
        <w:jc w:val="both"/>
        <w:rPr>
          <w:sz w:val="28"/>
          <w:szCs w:val="28"/>
          <w:lang w:val="fr-FR"/>
        </w:rPr>
      </w:pPr>
      <w:r w:rsidRPr="00716BD2">
        <w:rPr>
          <w:sz w:val="28"/>
          <w:szCs w:val="28"/>
          <w:lang w:val="nl-NL"/>
        </w:rPr>
        <w:t>a)</w:t>
      </w:r>
      <w:r w:rsidR="00451FC6" w:rsidRPr="00716BD2">
        <w:rPr>
          <w:sz w:val="28"/>
          <w:szCs w:val="28"/>
          <w:lang w:val="nl-NL"/>
        </w:rPr>
        <w:t xml:space="preserve"> Đối với </w:t>
      </w:r>
      <w:r w:rsidR="003513CA" w:rsidRPr="00716BD2">
        <w:rPr>
          <w:sz w:val="28"/>
          <w:szCs w:val="28"/>
          <w:lang w:val="nl-NL"/>
        </w:rPr>
        <w:t>chi</w:t>
      </w:r>
      <w:r w:rsidR="00451FC6" w:rsidRPr="00716BD2">
        <w:rPr>
          <w:sz w:val="28"/>
          <w:szCs w:val="28"/>
          <w:lang w:val="nl-NL"/>
        </w:rPr>
        <w:t xml:space="preserve"> công tác phí:</w:t>
      </w:r>
    </w:p>
    <w:p w14:paraId="00A6FDC3" w14:textId="12BB28A1" w:rsidR="00451FC6" w:rsidRPr="00A47A0C" w:rsidRDefault="00451FC6" w:rsidP="00EC3A66">
      <w:pPr>
        <w:spacing w:before="120" w:line="340" w:lineRule="exact"/>
        <w:ind w:firstLine="720"/>
        <w:jc w:val="both"/>
        <w:rPr>
          <w:sz w:val="28"/>
          <w:szCs w:val="28"/>
          <w:lang w:val="fr-FR"/>
        </w:rPr>
      </w:pPr>
      <w:r w:rsidRPr="00716BD2">
        <w:rPr>
          <w:sz w:val="28"/>
          <w:szCs w:val="28"/>
          <w:lang w:val="nl-NL"/>
        </w:rPr>
        <w:t>-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 trên địa bàn tỉnh Sơn La.</w:t>
      </w:r>
    </w:p>
    <w:p w14:paraId="2161E49A" w14:textId="77777777" w:rsidR="00451FC6" w:rsidRPr="00A47A0C" w:rsidRDefault="00451FC6" w:rsidP="00777115">
      <w:pPr>
        <w:spacing w:before="120" w:line="350" w:lineRule="exact"/>
        <w:ind w:firstLine="720"/>
        <w:jc w:val="both"/>
        <w:rPr>
          <w:sz w:val="28"/>
          <w:szCs w:val="28"/>
          <w:lang w:val="fr-FR"/>
        </w:rPr>
      </w:pPr>
      <w:r w:rsidRPr="00716BD2">
        <w:rPr>
          <w:sz w:val="28"/>
          <w:szCs w:val="28"/>
          <w:lang w:val="nl-NL"/>
        </w:rPr>
        <w:t>- Đại biểu Hội đồng nhân dân các cấp khi tham gia hoạt động của Hội đồng nhân dân.</w:t>
      </w:r>
    </w:p>
    <w:p w14:paraId="438BBBB7" w14:textId="58D4245C" w:rsidR="00451FC6" w:rsidRPr="00A47A0C" w:rsidRDefault="001D6223" w:rsidP="00777115">
      <w:pPr>
        <w:spacing w:before="120" w:line="350" w:lineRule="exact"/>
        <w:ind w:firstLine="720"/>
        <w:jc w:val="both"/>
        <w:rPr>
          <w:sz w:val="28"/>
          <w:szCs w:val="28"/>
          <w:lang w:val="fr-FR"/>
        </w:rPr>
      </w:pPr>
      <w:r w:rsidRPr="00716BD2">
        <w:rPr>
          <w:sz w:val="28"/>
          <w:szCs w:val="28"/>
          <w:lang w:val="nl-NL"/>
        </w:rPr>
        <w:t>b)</w:t>
      </w:r>
      <w:r w:rsidR="00451FC6" w:rsidRPr="00716BD2">
        <w:rPr>
          <w:sz w:val="28"/>
          <w:szCs w:val="28"/>
          <w:lang w:val="nl-NL"/>
        </w:rPr>
        <w:t xml:space="preserve"> Đối với chi hội nghị:</w:t>
      </w:r>
    </w:p>
    <w:p w14:paraId="62AD43AB" w14:textId="1E1BC2F1" w:rsidR="00451FC6" w:rsidRPr="00716BD2" w:rsidRDefault="00451FC6" w:rsidP="00777115">
      <w:pPr>
        <w:spacing w:before="120" w:line="350" w:lineRule="exact"/>
        <w:ind w:firstLine="720"/>
        <w:jc w:val="both"/>
        <w:rPr>
          <w:spacing w:val="2"/>
          <w:sz w:val="28"/>
          <w:szCs w:val="28"/>
          <w:lang w:val="nl-NL"/>
        </w:rPr>
      </w:pPr>
      <w:r w:rsidRPr="00716BD2">
        <w:rPr>
          <w:spacing w:val="2"/>
          <w:sz w:val="28"/>
          <w:szCs w:val="28"/>
          <w:lang w:val="nl-NL"/>
        </w:rPr>
        <w:t>-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w:t>
      </w:r>
      <w:r w:rsidR="00EC3A66" w:rsidRPr="00716BD2">
        <w:rPr>
          <w:spacing w:val="2"/>
          <w:sz w:val="28"/>
          <w:szCs w:val="28"/>
          <w:lang w:val="nl-NL"/>
        </w:rPr>
        <w:t>5</w:t>
      </w:r>
      <w:r w:rsidRPr="00716BD2">
        <w:rPr>
          <w:spacing w:val="2"/>
          <w:sz w:val="28"/>
          <w:szCs w:val="28"/>
          <w:lang w:val="nl-NL"/>
        </w:rPr>
        <w:t>/20</w:t>
      </w:r>
      <w:r w:rsidR="00EC3A66" w:rsidRPr="00716BD2">
        <w:rPr>
          <w:spacing w:val="2"/>
          <w:sz w:val="28"/>
          <w:szCs w:val="28"/>
          <w:lang w:val="nl-NL"/>
        </w:rPr>
        <w:t>18</w:t>
      </w:r>
      <w:r w:rsidRPr="00716BD2">
        <w:rPr>
          <w:spacing w:val="2"/>
          <w:sz w:val="28"/>
          <w:szCs w:val="28"/>
          <w:lang w:val="nl-NL"/>
        </w:rPr>
        <w:t xml:space="preserve">/QĐ-TTg ngày </w:t>
      </w:r>
      <w:r w:rsidR="00EC3A66" w:rsidRPr="00716BD2">
        <w:rPr>
          <w:spacing w:val="2"/>
          <w:sz w:val="28"/>
          <w:szCs w:val="28"/>
          <w:lang w:val="nl-NL"/>
        </w:rPr>
        <w:t>09</w:t>
      </w:r>
      <w:r w:rsidRPr="00716BD2">
        <w:rPr>
          <w:spacing w:val="2"/>
          <w:sz w:val="28"/>
          <w:szCs w:val="28"/>
          <w:lang w:val="nl-NL"/>
        </w:rPr>
        <w:t>/</w:t>
      </w:r>
      <w:r w:rsidR="00EC3A66" w:rsidRPr="00716BD2">
        <w:rPr>
          <w:spacing w:val="2"/>
          <w:sz w:val="28"/>
          <w:szCs w:val="28"/>
          <w:lang w:val="nl-NL"/>
        </w:rPr>
        <w:t>11</w:t>
      </w:r>
      <w:r w:rsidRPr="00716BD2">
        <w:rPr>
          <w:spacing w:val="2"/>
          <w:sz w:val="28"/>
          <w:szCs w:val="28"/>
          <w:lang w:val="nl-NL"/>
        </w:rPr>
        <w:t>/20</w:t>
      </w:r>
      <w:r w:rsidR="00EC3A66" w:rsidRPr="00716BD2">
        <w:rPr>
          <w:spacing w:val="2"/>
          <w:sz w:val="28"/>
          <w:szCs w:val="28"/>
          <w:lang w:val="nl-NL"/>
        </w:rPr>
        <w:t>18</w:t>
      </w:r>
      <w:r w:rsidRPr="00716BD2">
        <w:rPr>
          <w:spacing w:val="2"/>
          <w:sz w:val="28"/>
          <w:szCs w:val="28"/>
          <w:lang w:val="nl-NL"/>
        </w:rPr>
        <w:t xml:space="preserve"> của Thủ tướng Chính phủ ban hành quy định chế độ họp trong hoạt động của các cơ quan hành chính nhà nước; kỳ họp của Hội đồng nhân dân, phiên họp của Thường trực Hội đồng nhân dân và cuộc họp các Ban của Hội đồng nhân dân.</w:t>
      </w:r>
    </w:p>
    <w:p w14:paraId="2C09D3BC" w14:textId="77777777" w:rsidR="00451FC6" w:rsidRPr="00A47A0C" w:rsidRDefault="00451FC6" w:rsidP="00777115">
      <w:pPr>
        <w:spacing w:before="120" w:line="350" w:lineRule="exact"/>
        <w:ind w:firstLine="720"/>
        <w:jc w:val="both"/>
        <w:rPr>
          <w:spacing w:val="2"/>
          <w:sz w:val="28"/>
          <w:szCs w:val="28"/>
          <w:lang w:val="nl-NL"/>
        </w:rPr>
      </w:pPr>
      <w:r w:rsidRPr="00716BD2">
        <w:rPr>
          <w:spacing w:val="2"/>
          <w:sz w:val="28"/>
          <w:szCs w:val="28"/>
          <w:lang w:val="nl-NL"/>
        </w:rPr>
        <w:t>- Các hội nghị chuyên môn, hội nghị sơ kết và tổng kết chuyên đề, hội nghị tổng kết năm, hội nghị tập huấn triển khai nhiệm vụ của các đơn vị sự nghiệp công lập.</w:t>
      </w:r>
    </w:p>
    <w:p w14:paraId="100C9A42" w14:textId="77777777" w:rsidR="00451FC6" w:rsidRPr="00A47A0C" w:rsidRDefault="00451FC6" w:rsidP="00777115">
      <w:pPr>
        <w:spacing w:before="120" w:line="350" w:lineRule="exact"/>
        <w:ind w:firstLine="720"/>
        <w:jc w:val="both"/>
        <w:rPr>
          <w:spacing w:val="2"/>
          <w:sz w:val="28"/>
          <w:szCs w:val="28"/>
          <w:lang w:val="nl-NL"/>
        </w:rPr>
      </w:pPr>
      <w:r w:rsidRPr="00716BD2">
        <w:rPr>
          <w:spacing w:val="2"/>
          <w:sz w:val="28"/>
          <w:szCs w:val="28"/>
          <w:lang w:val="nl-NL"/>
        </w:rPr>
        <w:t>-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14:paraId="4E8689FA" w14:textId="32E2C23F" w:rsidR="00451FC6" w:rsidRPr="00A47A0C" w:rsidRDefault="001D6223" w:rsidP="00777115">
      <w:pPr>
        <w:spacing w:before="120" w:line="350" w:lineRule="exact"/>
        <w:ind w:firstLine="720"/>
        <w:jc w:val="both"/>
        <w:rPr>
          <w:sz w:val="28"/>
          <w:szCs w:val="28"/>
          <w:lang w:val="nl-NL"/>
        </w:rPr>
      </w:pPr>
      <w:r w:rsidRPr="00716BD2">
        <w:rPr>
          <w:sz w:val="28"/>
          <w:szCs w:val="28"/>
          <w:lang w:val="nl-NL"/>
        </w:rPr>
        <w:t>c)</w:t>
      </w:r>
      <w:r w:rsidR="00451FC6" w:rsidRPr="00716BD2">
        <w:rPr>
          <w:sz w:val="28"/>
          <w:szCs w:val="28"/>
          <w:lang w:val="nl-NL"/>
        </w:rPr>
        <w:t xml:space="preserve"> Riêng Đại hội đại biểu toàn quốc Đảng Cộng sản Việt Nam, Đại hội Đảng các cấp tiến tới Đại hội đại biểu toàn quốc, hội nghị của các cơ quan thuộc Đảng Cộng sản Việt Nam, kỳ họp Quốc hội, họp Hội đồng dân tộc, các uỷ ban của Quốc hội, phiên họp Uỷ ban thường vụ Quốc hội thực hiện theo quy định riêng của cấp có thẩm quyền.</w:t>
      </w:r>
    </w:p>
    <w:p w14:paraId="09AE5CE1" w14:textId="5C03D5B4" w:rsidR="00183FEA" w:rsidRPr="0093169E" w:rsidRDefault="008F13CC" w:rsidP="00777115">
      <w:pPr>
        <w:spacing w:before="120" w:line="350" w:lineRule="exact"/>
        <w:ind w:firstLine="720"/>
        <w:jc w:val="both"/>
        <w:rPr>
          <w:spacing w:val="-4"/>
          <w:sz w:val="28"/>
          <w:szCs w:val="28"/>
          <w:lang w:val="nl-NL"/>
        </w:rPr>
      </w:pPr>
      <w:r w:rsidRPr="0093169E">
        <w:rPr>
          <w:b/>
          <w:bCs/>
          <w:spacing w:val="-4"/>
          <w:sz w:val="28"/>
          <w:szCs w:val="28"/>
          <w:lang w:val="nl-NL"/>
        </w:rPr>
        <w:t xml:space="preserve">Điều </w:t>
      </w:r>
      <w:r w:rsidR="00DE0209" w:rsidRPr="0093169E">
        <w:rPr>
          <w:b/>
          <w:bCs/>
          <w:spacing w:val="-4"/>
          <w:sz w:val="28"/>
          <w:szCs w:val="28"/>
          <w:lang w:val="nl-NL"/>
        </w:rPr>
        <w:t>2</w:t>
      </w:r>
      <w:r w:rsidRPr="0093169E">
        <w:rPr>
          <w:b/>
          <w:bCs/>
          <w:spacing w:val="-4"/>
          <w:sz w:val="28"/>
          <w:szCs w:val="28"/>
          <w:lang w:val="nl-NL"/>
        </w:rPr>
        <w:t>.</w:t>
      </w:r>
      <w:bookmarkEnd w:id="7"/>
      <w:r w:rsidRPr="0093169E">
        <w:rPr>
          <w:bCs/>
          <w:spacing w:val="-4"/>
          <w:sz w:val="28"/>
          <w:szCs w:val="28"/>
          <w:lang w:val="nl-NL"/>
        </w:rPr>
        <w:t xml:space="preserve"> </w:t>
      </w:r>
      <w:bookmarkStart w:id="9" w:name="dieu_1_name"/>
      <w:r w:rsidRPr="0099498D">
        <w:rPr>
          <w:b/>
          <w:bCs/>
          <w:spacing w:val="-4"/>
          <w:sz w:val="28"/>
          <w:szCs w:val="28"/>
          <w:lang w:val="nl-NL"/>
        </w:rPr>
        <w:t xml:space="preserve">Quy định mức chi công tác phí, chi hội nghị </w:t>
      </w:r>
      <w:bookmarkStart w:id="10" w:name="_Hlk200725408"/>
      <w:bookmarkStart w:id="11" w:name="_Hlk200725315"/>
      <w:r w:rsidR="00A753F3" w:rsidRPr="0099498D">
        <w:rPr>
          <w:b/>
          <w:bCs/>
          <w:sz w:val="28"/>
          <w:szCs w:val="28"/>
          <w:lang w:val="nl-NL"/>
        </w:rPr>
        <w:t>đối với các cơ quan, đơn vị</w:t>
      </w:r>
      <w:bookmarkEnd w:id="10"/>
      <w:r w:rsidR="00A753F3" w:rsidRPr="0099498D">
        <w:rPr>
          <w:b/>
          <w:bCs/>
          <w:i/>
          <w:iCs/>
          <w:sz w:val="28"/>
          <w:szCs w:val="28"/>
          <w:lang w:val="nl-NL"/>
        </w:rPr>
        <w:t xml:space="preserve"> </w:t>
      </w:r>
      <w:bookmarkEnd w:id="11"/>
      <w:r w:rsidRPr="0099498D">
        <w:rPr>
          <w:b/>
          <w:bCs/>
          <w:spacing w:val="-4"/>
          <w:sz w:val="28"/>
          <w:szCs w:val="28"/>
          <w:lang w:val="nl-NL"/>
        </w:rPr>
        <w:t>trên địa bàn tỉnh Sơn La</w:t>
      </w:r>
      <w:bookmarkEnd w:id="9"/>
      <w:r w:rsidRPr="0093169E">
        <w:rPr>
          <w:spacing w:val="-4"/>
          <w:sz w:val="28"/>
          <w:szCs w:val="28"/>
          <w:lang w:val="nl-NL"/>
        </w:rPr>
        <w:t xml:space="preserve"> </w:t>
      </w:r>
      <w:bookmarkStart w:id="12" w:name="dieu_1_name_name"/>
    </w:p>
    <w:p w14:paraId="733FC14A" w14:textId="1E974743" w:rsidR="009E2C41" w:rsidRPr="00A47A0C" w:rsidRDefault="008F13CC" w:rsidP="00777115">
      <w:pPr>
        <w:spacing w:before="120" w:line="350" w:lineRule="exact"/>
        <w:ind w:firstLine="720"/>
        <w:jc w:val="center"/>
        <w:rPr>
          <w:sz w:val="28"/>
          <w:szCs w:val="28"/>
          <w:lang w:val="nl-NL"/>
        </w:rPr>
      </w:pPr>
      <w:r w:rsidRPr="00A47A0C">
        <w:rPr>
          <w:i/>
          <w:iCs/>
          <w:sz w:val="28"/>
          <w:szCs w:val="28"/>
          <w:lang w:val="nl-NL"/>
        </w:rPr>
        <w:t>(Chi tiết có phụ lục kèm theo)</w:t>
      </w:r>
      <w:bookmarkEnd w:id="12"/>
    </w:p>
    <w:p w14:paraId="6FE73103" w14:textId="726313BD" w:rsidR="009E2C41" w:rsidRPr="0093169E" w:rsidRDefault="008F13CC" w:rsidP="00777115">
      <w:pPr>
        <w:spacing w:before="120" w:line="350" w:lineRule="exact"/>
        <w:ind w:firstLine="720"/>
        <w:jc w:val="both"/>
        <w:rPr>
          <w:bCs/>
          <w:spacing w:val="-4"/>
          <w:sz w:val="28"/>
          <w:szCs w:val="28"/>
          <w:lang w:val="nl-NL"/>
        </w:rPr>
      </w:pPr>
      <w:bookmarkStart w:id="13" w:name="dieu_2"/>
      <w:r w:rsidRPr="00A47A0C">
        <w:rPr>
          <w:b/>
          <w:bCs/>
          <w:sz w:val="28"/>
          <w:szCs w:val="28"/>
          <w:lang w:val="nl-NL"/>
        </w:rPr>
        <w:t xml:space="preserve">Điều </w:t>
      </w:r>
      <w:r w:rsidR="00DE0209" w:rsidRPr="00A47A0C">
        <w:rPr>
          <w:b/>
          <w:bCs/>
          <w:sz w:val="28"/>
          <w:szCs w:val="28"/>
          <w:lang w:val="nl-NL"/>
        </w:rPr>
        <w:t>3</w:t>
      </w:r>
      <w:r w:rsidRPr="00A47A0C">
        <w:rPr>
          <w:b/>
          <w:bCs/>
          <w:sz w:val="28"/>
          <w:szCs w:val="28"/>
          <w:lang w:val="nl-NL"/>
        </w:rPr>
        <w:t>.</w:t>
      </w:r>
      <w:bookmarkEnd w:id="13"/>
      <w:r w:rsidRPr="00A47A0C">
        <w:rPr>
          <w:sz w:val="28"/>
          <w:szCs w:val="28"/>
          <w:lang w:val="nl-NL"/>
        </w:rPr>
        <w:t xml:space="preserve"> </w:t>
      </w:r>
      <w:bookmarkStart w:id="14" w:name="_Hlk197255240"/>
      <w:bookmarkStart w:id="15" w:name="dieu_2_name"/>
      <w:r w:rsidRPr="0093169E">
        <w:rPr>
          <w:bCs/>
          <w:spacing w:val="-4"/>
          <w:sz w:val="28"/>
          <w:szCs w:val="28"/>
          <w:lang w:val="nl-NL"/>
        </w:rPr>
        <w:t xml:space="preserve">Các nội dung khác </w:t>
      </w:r>
      <w:r w:rsidR="007D53D9" w:rsidRPr="0093169E">
        <w:rPr>
          <w:bCs/>
          <w:spacing w:val="-4"/>
          <w:sz w:val="28"/>
          <w:szCs w:val="28"/>
          <w:lang w:val="nl-NL"/>
        </w:rPr>
        <w:t xml:space="preserve">không quy định tại Nghị quyết này </w:t>
      </w:r>
      <w:r w:rsidRPr="0093169E">
        <w:rPr>
          <w:bCs/>
          <w:spacing w:val="-4"/>
          <w:sz w:val="28"/>
          <w:szCs w:val="28"/>
          <w:lang w:val="nl-NL"/>
        </w:rPr>
        <w:t>thực hiện theo quy định tại Thông tư số 40/2017/TT-BTC ngày 28</w:t>
      </w:r>
      <w:r w:rsidR="005C725C" w:rsidRPr="0093169E">
        <w:rPr>
          <w:bCs/>
          <w:spacing w:val="-4"/>
          <w:sz w:val="28"/>
          <w:szCs w:val="28"/>
          <w:lang w:val="nl-NL"/>
        </w:rPr>
        <w:t>/</w:t>
      </w:r>
      <w:r w:rsidRPr="0093169E">
        <w:rPr>
          <w:bCs/>
          <w:spacing w:val="-4"/>
          <w:sz w:val="28"/>
          <w:szCs w:val="28"/>
          <w:lang w:val="nl-NL"/>
        </w:rPr>
        <w:t>4</w:t>
      </w:r>
      <w:r w:rsidR="005C725C" w:rsidRPr="0093169E">
        <w:rPr>
          <w:bCs/>
          <w:spacing w:val="-4"/>
          <w:sz w:val="28"/>
          <w:szCs w:val="28"/>
          <w:lang w:val="nl-NL"/>
        </w:rPr>
        <w:t>/</w:t>
      </w:r>
      <w:r w:rsidRPr="0093169E">
        <w:rPr>
          <w:bCs/>
          <w:spacing w:val="-4"/>
          <w:sz w:val="28"/>
          <w:szCs w:val="28"/>
          <w:lang w:val="nl-NL"/>
        </w:rPr>
        <w:t>2017</w:t>
      </w:r>
      <w:r w:rsidR="00297721" w:rsidRPr="0093169E">
        <w:rPr>
          <w:bCs/>
          <w:spacing w:val="-4"/>
          <w:sz w:val="28"/>
          <w:szCs w:val="28"/>
          <w:lang w:val="nl-NL"/>
        </w:rPr>
        <w:t xml:space="preserve">; Thông tư số 12/2025/TT-BTC ngày 19/3/2025 của Bộ Tài chính </w:t>
      </w:r>
      <w:bookmarkEnd w:id="14"/>
      <w:r w:rsidR="00AA17BD" w:rsidRPr="0093169E">
        <w:rPr>
          <w:bCs/>
          <w:spacing w:val="-4"/>
          <w:sz w:val="28"/>
          <w:szCs w:val="28"/>
          <w:lang w:val="nl-NL"/>
        </w:rPr>
        <w:t>s</w:t>
      </w:r>
      <w:r w:rsidR="00297721" w:rsidRPr="0093169E">
        <w:rPr>
          <w:bCs/>
          <w:spacing w:val="-4"/>
          <w:sz w:val="28"/>
          <w:szCs w:val="28"/>
          <w:lang w:val="nl-NL"/>
        </w:rPr>
        <w:t xml:space="preserve">ửa đổi, bổ sung một số điều của Thông tư số 40/2017/TT-BTC ngày 28/4/2017 của Bộ trưởng Bộ Tài chính quy </w:t>
      </w:r>
      <w:r w:rsidR="00297721" w:rsidRPr="0093169E">
        <w:rPr>
          <w:bCs/>
          <w:spacing w:val="-4"/>
          <w:sz w:val="28"/>
          <w:szCs w:val="28"/>
          <w:lang w:val="nl-NL"/>
        </w:rPr>
        <w:lastRenderedPageBreak/>
        <w:t>định chế độ công tác phí, chế độ chi hội nghị</w:t>
      </w:r>
      <w:r w:rsidRPr="0093169E">
        <w:rPr>
          <w:bCs/>
          <w:spacing w:val="-4"/>
          <w:sz w:val="28"/>
          <w:szCs w:val="28"/>
          <w:lang w:val="nl-NL"/>
        </w:rPr>
        <w:t>. Các cơ quan, đơn vị thực hiện chi công tác phí, chi hội nghị theo chế độ, định mức quy định tại Nghị quyết này, thực hiện tiết kiệm chi thường xuyên, chỉ được chi trong dự toán được giao theo định mức phân bổ ngân sách đã được HĐND tỉnh quyết nghị.</w:t>
      </w:r>
      <w:bookmarkEnd w:id="15"/>
    </w:p>
    <w:p w14:paraId="1350271F" w14:textId="0A093891" w:rsidR="009E2C41" w:rsidRPr="0099498D" w:rsidRDefault="008F13CC" w:rsidP="00777115">
      <w:pPr>
        <w:spacing w:before="120" w:line="350" w:lineRule="exact"/>
        <w:ind w:firstLine="720"/>
        <w:jc w:val="both"/>
        <w:rPr>
          <w:b/>
          <w:sz w:val="28"/>
          <w:szCs w:val="28"/>
          <w:lang w:val="vi-VN"/>
        </w:rPr>
      </w:pPr>
      <w:bookmarkStart w:id="16" w:name="dieu_3"/>
      <w:r w:rsidRPr="00A47A0C">
        <w:rPr>
          <w:b/>
          <w:bCs/>
          <w:sz w:val="28"/>
          <w:szCs w:val="28"/>
          <w:lang w:val="nl-NL"/>
        </w:rPr>
        <w:t xml:space="preserve">Điều </w:t>
      </w:r>
      <w:r w:rsidR="00DE0209" w:rsidRPr="00A47A0C">
        <w:rPr>
          <w:b/>
          <w:bCs/>
          <w:sz w:val="28"/>
          <w:szCs w:val="28"/>
          <w:lang w:val="nl-NL"/>
        </w:rPr>
        <w:t>4</w:t>
      </w:r>
      <w:r w:rsidRPr="00A47A0C">
        <w:rPr>
          <w:b/>
          <w:bCs/>
          <w:sz w:val="28"/>
          <w:szCs w:val="28"/>
          <w:lang w:val="nl-NL"/>
        </w:rPr>
        <w:t>.</w:t>
      </w:r>
      <w:bookmarkEnd w:id="16"/>
      <w:r w:rsidRPr="00A47A0C">
        <w:rPr>
          <w:sz w:val="28"/>
          <w:szCs w:val="28"/>
          <w:lang w:val="nl-NL"/>
        </w:rPr>
        <w:t xml:space="preserve"> </w:t>
      </w:r>
      <w:bookmarkStart w:id="17" w:name="dieu_3_name"/>
      <w:r w:rsidRPr="0099498D">
        <w:rPr>
          <w:b/>
          <w:bCs/>
          <w:sz w:val="28"/>
          <w:szCs w:val="28"/>
          <w:lang w:val="nl-NL"/>
        </w:rPr>
        <w:t>Tổ chức thực hiện</w:t>
      </w:r>
      <w:bookmarkEnd w:id="17"/>
    </w:p>
    <w:p w14:paraId="04F97A73" w14:textId="2B010A77" w:rsidR="009E2C41" w:rsidRPr="00A47A0C" w:rsidRDefault="008F13CC" w:rsidP="00777115">
      <w:pPr>
        <w:spacing w:before="120" w:line="350" w:lineRule="exact"/>
        <w:ind w:firstLine="720"/>
        <w:jc w:val="both"/>
        <w:rPr>
          <w:sz w:val="28"/>
          <w:szCs w:val="28"/>
          <w:lang w:val="nl-NL"/>
        </w:rPr>
      </w:pPr>
      <w:r w:rsidRPr="00A47A0C">
        <w:rPr>
          <w:sz w:val="28"/>
          <w:szCs w:val="28"/>
          <w:lang w:val="nl-NL"/>
        </w:rPr>
        <w:t xml:space="preserve">1. UBND tỉnh tổ chức </w:t>
      </w:r>
      <w:r w:rsidR="005652DA" w:rsidRPr="00A47A0C">
        <w:rPr>
          <w:sz w:val="28"/>
          <w:szCs w:val="28"/>
          <w:lang w:val="nl-NL"/>
        </w:rPr>
        <w:t xml:space="preserve">triển khai, </w:t>
      </w:r>
      <w:r w:rsidRPr="00A47A0C">
        <w:rPr>
          <w:sz w:val="28"/>
          <w:szCs w:val="28"/>
          <w:lang w:val="nl-NL"/>
        </w:rPr>
        <w:t>thực hiện nghị quyết.</w:t>
      </w:r>
    </w:p>
    <w:p w14:paraId="3AFFB1F3" w14:textId="77777777" w:rsidR="005652DA" w:rsidRPr="00A47A0C" w:rsidRDefault="008F13CC" w:rsidP="00777115">
      <w:pPr>
        <w:spacing w:before="120" w:line="350" w:lineRule="exact"/>
        <w:ind w:firstLine="720"/>
        <w:jc w:val="both"/>
        <w:rPr>
          <w:sz w:val="28"/>
          <w:szCs w:val="28"/>
          <w:lang w:val="nl-NL"/>
        </w:rPr>
      </w:pPr>
      <w:r w:rsidRPr="00A47A0C">
        <w:rPr>
          <w:sz w:val="28"/>
          <w:szCs w:val="28"/>
          <w:lang w:val="nl-NL"/>
        </w:rPr>
        <w:t xml:space="preserve">2. </w:t>
      </w:r>
      <w:bookmarkStart w:id="18" w:name="dieu_4"/>
      <w:r w:rsidR="005652DA" w:rsidRPr="00A47A0C">
        <w:rPr>
          <w:sz w:val="28"/>
          <w:szCs w:val="28"/>
          <w:lang w:val="nl-NL"/>
        </w:rPr>
        <w:t>Thường trực Hội đồng nhân dân, các Ban Hội đồng nhân dân, Tổ đại biểu Hội đồng nhân dân và các vị đại biểu Hội đồng nhân dân tỉnh giám sát việc thực hiện nghị quyết.</w:t>
      </w:r>
    </w:p>
    <w:p w14:paraId="04E73AD4" w14:textId="4DCA11FE" w:rsidR="009E2C41" w:rsidRPr="0099498D" w:rsidRDefault="008F13CC" w:rsidP="00777115">
      <w:pPr>
        <w:spacing w:before="120" w:line="350" w:lineRule="exact"/>
        <w:ind w:firstLine="720"/>
        <w:jc w:val="both"/>
        <w:rPr>
          <w:b/>
          <w:sz w:val="28"/>
          <w:szCs w:val="28"/>
          <w:lang w:val="nl-NL"/>
        </w:rPr>
      </w:pPr>
      <w:r w:rsidRPr="00A47A0C">
        <w:rPr>
          <w:b/>
          <w:bCs/>
          <w:sz w:val="28"/>
          <w:szCs w:val="28"/>
          <w:lang w:val="nl-NL"/>
        </w:rPr>
        <w:t xml:space="preserve">Điều </w:t>
      </w:r>
      <w:r w:rsidR="00DE0209" w:rsidRPr="00A47A0C">
        <w:rPr>
          <w:b/>
          <w:bCs/>
          <w:sz w:val="28"/>
          <w:szCs w:val="28"/>
          <w:lang w:val="nl-NL"/>
        </w:rPr>
        <w:t>5</w:t>
      </w:r>
      <w:r w:rsidRPr="00A47A0C">
        <w:rPr>
          <w:b/>
          <w:bCs/>
          <w:sz w:val="28"/>
          <w:szCs w:val="28"/>
          <w:lang w:val="nl-NL"/>
        </w:rPr>
        <w:t>.</w:t>
      </w:r>
      <w:bookmarkEnd w:id="18"/>
      <w:r w:rsidRPr="00A47A0C">
        <w:rPr>
          <w:sz w:val="28"/>
          <w:szCs w:val="28"/>
          <w:lang w:val="nl-NL"/>
        </w:rPr>
        <w:t xml:space="preserve"> </w:t>
      </w:r>
      <w:bookmarkStart w:id="19" w:name="dieu_4_name"/>
      <w:r w:rsidRPr="0099498D">
        <w:rPr>
          <w:b/>
          <w:bCs/>
          <w:sz w:val="28"/>
          <w:szCs w:val="28"/>
          <w:lang w:val="nl-NL"/>
        </w:rPr>
        <w:t>Hiệu lực thi hành</w:t>
      </w:r>
      <w:bookmarkEnd w:id="19"/>
    </w:p>
    <w:p w14:paraId="35C89D39" w14:textId="09628DEE" w:rsidR="009E2C41" w:rsidRPr="00A47A0C" w:rsidRDefault="008F13CC" w:rsidP="00EC3A66">
      <w:pPr>
        <w:spacing w:before="120" w:line="340" w:lineRule="exact"/>
        <w:ind w:firstLine="720"/>
        <w:jc w:val="both"/>
        <w:rPr>
          <w:sz w:val="28"/>
          <w:szCs w:val="28"/>
          <w:lang w:val="nl-NL"/>
        </w:rPr>
      </w:pPr>
      <w:r w:rsidRPr="00A47A0C">
        <w:rPr>
          <w:sz w:val="28"/>
          <w:szCs w:val="28"/>
          <w:lang w:val="nl-NL"/>
        </w:rPr>
        <w:t xml:space="preserve">1. Nghị quyết có hiệu lực </w:t>
      </w:r>
      <w:r w:rsidR="001217FD" w:rsidRPr="00A47A0C">
        <w:rPr>
          <w:sz w:val="28"/>
          <w:szCs w:val="28"/>
          <w:lang w:val="nl-NL"/>
        </w:rPr>
        <w:t>th</w:t>
      </w:r>
      <w:r w:rsidR="009820BA">
        <w:rPr>
          <w:sz w:val="28"/>
          <w:szCs w:val="28"/>
          <w:lang w:val="nl-NL"/>
        </w:rPr>
        <w:t xml:space="preserve">i hành từ ngày </w:t>
      </w:r>
      <w:r w:rsidR="009820BA">
        <w:rPr>
          <w:sz w:val="28"/>
          <w:szCs w:val="28"/>
          <w:lang w:val="vi-VN"/>
        </w:rPr>
        <w:t>27</w:t>
      </w:r>
      <w:r w:rsidR="001217FD" w:rsidRPr="00A47A0C">
        <w:rPr>
          <w:sz w:val="28"/>
          <w:szCs w:val="28"/>
          <w:lang w:val="nl-NL"/>
        </w:rPr>
        <w:t>/</w:t>
      </w:r>
      <w:r w:rsidR="009820BA">
        <w:rPr>
          <w:sz w:val="28"/>
          <w:szCs w:val="28"/>
          <w:lang w:val="vi-VN"/>
        </w:rPr>
        <w:t>7</w:t>
      </w:r>
      <w:r w:rsidR="001217FD" w:rsidRPr="00A47A0C">
        <w:rPr>
          <w:sz w:val="28"/>
          <w:szCs w:val="28"/>
          <w:lang w:val="nl-NL"/>
        </w:rPr>
        <w:t>/2025.</w:t>
      </w:r>
    </w:p>
    <w:p w14:paraId="24BBCB48" w14:textId="743AE92B" w:rsidR="00297721" w:rsidRPr="009820BA" w:rsidRDefault="008F13CC" w:rsidP="00EC3A66">
      <w:pPr>
        <w:spacing w:before="120" w:line="340" w:lineRule="exact"/>
        <w:ind w:firstLine="720"/>
        <w:jc w:val="both"/>
        <w:rPr>
          <w:sz w:val="28"/>
          <w:szCs w:val="28"/>
          <w:lang w:val="nl-NL"/>
        </w:rPr>
      </w:pPr>
      <w:r w:rsidRPr="009820BA">
        <w:rPr>
          <w:sz w:val="28"/>
          <w:szCs w:val="28"/>
          <w:lang w:val="nl-NL"/>
        </w:rPr>
        <w:t>2.</w:t>
      </w:r>
      <w:r w:rsidR="002E3D20" w:rsidRPr="009820BA">
        <w:rPr>
          <w:sz w:val="28"/>
          <w:szCs w:val="28"/>
          <w:lang w:val="nl-NL"/>
        </w:rPr>
        <w:t xml:space="preserve"> </w:t>
      </w:r>
      <w:r w:rsidRPr="009820BA">
        <w:rPr>
          <w:sz w:val="28"/>
          <w:szCs w:val="28"/>
          <w:lang w:val="nl-NL"/>
        </w:rPr>
        <w:t xml:space="preserve">Nghị quyết </w:t>
      </w:r>
      <w:r w:rsidR="00AB662A" w:rsidRPr="009820BA">
        <w:rPr>
          <w:sz w:val="28"/>
          <w:szCs w:val="28"/>
          <w:lang w:val="nl-NL"/>
        </w:rPr>
        <w:t xml:space="preserve">này </w:t>
      </w:r>
      <w:r w:rsidRPr="009820BA">
        <w:rPr>
          <w:sz w:val="28"/>
          <w:szCs w:val="28"/>
          <w:lang w:val="nl-NL"/>
        </w:rPr>
        <w:t xml:space="preserve">thay thế Nghị quyết số </w:t>
      </w:r>
      <w:r w:rsidR="00297721" w:rsidRPr="009820BA">
        <w:rPr>
          <w:sz w:val="28"/>
          <w:szCs w:val="28"/>
          <w:lang w:val="es-CO"/>
        </w:rPr>
        <w:t xml:space="preserve">60/2017/NQ-HĐND ngày 08/12/2017 </w:t>
      </w:r>
      <w:r w:rsidR="005652DA" w:rsidRPr="009820BA">
        <w:rPr>
          <w:sz w:val="28"/>
          <w:szCs w:val="28"/>
          <w:lang w:val="es-CO"/>
        </w:rPr>
        <w:t>của HĐND tỉnh q</w:t>
      </w:r>
      <w:r w:rsidR="00297721" w:rsidRPr="009820BA">
        <w:rPr>
          <w:sz w:val="28"/>
          <w:szCs w:val="28"/>
          <w:lang w:val="es-CO"/>
        </w:rPr>
        <w:t>uy định mức chi công tác phí, chế độ chi hội nghị trên địa bàn tỉnh Sơn</w:t>
      </w:r>
      <w:r w:rsidR="00A753F3" w:rsidRPr="009820BA">
        <w:rPr>
          <w:sz w:val="28"/>
          <w:szCs w:val="28"/>
          <w:lang w:val="es-CO"/>
        </w:rPr>
        <w:t xml:space="preserve"> La</w:t>
      </w:r>
      <w:r w:rsidR="005652DA" w:rsidRPr="009820BA">
        <w:rPr>
          <w:sz w:val="28"/>
          <w:szCs w:val="28"/>
          <w:lang w:val="es-CO"/>
        </w:rPr>
        <w:t xml:space="preserve">; </w:t>
      </w:r>
      <w:r w:rsidR="00297721" w:rsidRPr="009820BA">
        <w:rPr>
          <w:sz w:val="28"/>
          <w:szCs w:val="28"/>
          <w:lang w:val="es-CO"/>
        </w:rPr>
        <w:t>Nghị quyết số 86/2024/NQ-HĐND ngày 12</w:t>
      </w:r>
      <w:r w:rsidR="00297721" w:rsidRPr="009820BA">
        <w:rPr>
          <w:sz w:val="28"/>
          <w:szCs w:val="28"/>
          <w:lang w:val="nl-NL"/>
        </w:rPr>
        <w:t xml:space="preserve">/7/2024 </w:t>
      </w:r>
      <w:r w:rsidR="005652DA" w:rsidRPr="009820BA">
        <w:rPr>
          <w:sz w:val="28"/>
          <w:szCs w:val="28"/>
          <w:lang w:val="nl-NL"/>
        </w:rPr>
        <w:t>s</w:t>
      </w:r>
      <w:r w:rsidR="00297721" w:rsidRPr="009820BA">
        <w:rPr>
          <w:sz w:val="28"/>
          <w:szCs w:val="28"/>
          <w:lang w:val="nl-NL"/>
        </w:rPr>
        <w:t>ửa đổi, bổ sung một số điều của Nghị quyết số 60/2017/NQ-HĐND ngày 0</w:t>
      </w:r>
      <w:r w:rsidR="00061751" w:rsidRPr="009820BA">
        <w:rPr>
          <w:sz w:val="28"/>
          <w:szCs w:val="28"/>
          <w:lang w:val="nl-NL"/>
        </w:rPr>
        <w:t>8</w:t>
      </w:r>
      <w:r w:rsidR="00297721" w:rsidRPr="009820BA">
        <w:rPr>
          <w:sz w:val="28"/>
          <w:szCs w:val="28"/>
          <w:lang w:val="nl-NL"/>
        </w:rPr>
        <w:t>/12/2017 của HĐND tỉnh quy định mức chi công tác phí, chế độ hội nghị trên địa bàn tỉnh Sơn La</w:t>
      </w:r>
      <w:r w:rsidR="005652DA" w:rsidRPr="009820BA">
        <w:rPr>
          <w:sz w:val="28"/>
          <w:szCs w:val="28"/>
          <w:lang w:val="nl-NL"/>
        </w:rPr>
        <w:t>.</w:t>
      </w:r>
    </w:p>
    <w:p w14:paraId="5812038F" w14:textId="4ACB7863" w:rsidR="005652DA" w:rsidRPr="00A47A0C" w:rsidRDefault="005652DA" w:rsidP="00EC3A66">
      <w:pPr>
        <w:spacing w:before="120" w:line="340" w:lineRule="exact"/>
        <w:ind w:firstLine="720"/>
        <w:jc w:val="both"/>
        <w:rPr>
          <w:b/>
          <w:bCs/>
          <w:sz w:val="28"/>
          <w:szCs w:val="28"/>
          <w:lang w:val="nl-NL"/>
        </w:rPr>
      </w:pPr>
      <w:r w:rsidRPr="00A47A0C">
        <w:rPr>
          <w:sz w:val="28"/>
          <w:szCs w:val="28"/>
          <w:lang w:val="nl-NL"/>
        </w:rPr>
        <w:t>3.</w:t>
      </w:r>
      <w:r w:rsidRPr="00A47A0C">
        <w:rPr>
          <w:b/>
          <w:bCs/>
          <w:sz w:val="28"/>
          <w:szCs w:val="28"/>
          <w:lang w:val="nl-NL"/>
        </w:rPr>
        <w:t xml:space="preserve"> </w:t>
      </w:r>
      <w:r w:rsidRPr="00A47A0C">
        <w:rPr>
          <w:sz w:val="28"/>
          <w:szCs w:val="28"/>
          <w:lang w:val="nl-NL"/>
        </w:rPr>
        <w:t>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14:paraId="194DB879" w14:textId="0C94A865" w:rsidR="009E2C41" w:rsidRDefault="008F13CC" w:rsidP="00EC3A66">
      <w:pPr>
        <w:spacing w:before="120" w:line="340" w:lineRule="exact"/>
        <w:ind w:firstLine="720"/>
        <w:jc w:val="both"/>
        <w:rPr>
          <w:i/>
          <w:iCs/>
          <w:sz w:val="28"/>
          <w:szCs w:val="28"/>
          <w:lang w:val="vi-VN"/>
        </w:rPr>
      </w:pPr>
      <w:r w:rsidRPr="00A47A0C">
        <w:rPr>
          <w:i/>
          <w:iCs/>
          <w:sz w:val="28"/>
          <w:szCs w:val="28"/>
          <w:lang w:val="nl-NL"/>
        </w:rPr>
        <w:t xml:space="preserve">Nghị quyết này đã được HĐND tỉnh </w:t>
      </w:r>
      <w:r w:rsidR="00297721" w:rsidRPr="00A47A0C">
        <w:rPr>
          <w:i/>
          <w:iCs/>
          <w:sz w:val="28"/>
          <w:szCs w:val="28"/>
          <w:lang w:val="nl-NL"/>
        </w:rPr>
        <w:t xml:space="preserve">Sơn La </w:t>
      </w:r>
      <w:r w:rsidRPr="00A47A0C">
        <w:rPr>
          <w:i/>
          <w:iCs/>
          <w:sz w:val="28"/>
          <w:szCs w:val="28"/>
          <w:lang w:val="nl-NL"/>
        </w:rPr>
        <w:t xml:space="preserve">khóa XV, kỳ họp thứ </w:t>
      </w:r>
      <w:r w:rsidR="009820BA">
        <w:rPr>
          <w:i/>
          <w:iCs/>
          <w:sz w:val="28"/>
          <w:szCs w:val="28"/>
          <w:lang w:val="vi-VN"/>
        </w:rPr>
        <w:t xml:space="preserve">11 </w:t>
      </w:r>
      <w:r w:rsidRPr="00A47A0C">
        <w:rPr>
          <w:i/>
          <w:iCs/>
          <w:sz w:val="28"/>
          <w:szCs w:val="28"/>
          <w:lang w:val="nl-NL"/>
        </w:rPr>
        <w:t xml:space="preserve">thông qua ngày </w:t>
      </w:r>
      <w:r w:rsidR="00511732">
        <w:rPr>
          <w:i/>
          <w:iCs/>
          <w:sz w:val="28"/>
          <w:szCs w:val="28"/>
          <w:lang w:val="vi-VN"/>
        </w:rPr>
        <w:t>17</w:t>
      </w:r>
      <w:r w:rsidRPr="00A47A0C">
        <w:rPr>
          <w:i/>
          <w:iCs/>
          <w:sz w:val="28"/>
          <w:szCs w:val="28"/>
          <w:lang w:val="nl-NL"/>
        </w:rPr>
        <w:t xml:space="preserve"> tháng </w:t>
      </w:r>
      <w:r w:rsidR="009820BA">
        <w:rPr>
          <w:i/>
          <w:iCs/>
          <w:sz w:val="28"/>
          <w:szCs w:val="28"/>
          <w:lang w:val="vi-VN"/>
        </w:rPr>
        <w:t>7</w:t>
      </w:r>
      <w:r w:rsidRPr="00A47A0C">
        <w:rPr>
          <w:i/>
          <w:iCs/>
          <w:sz w:val="28"/>
          <w:szCs w:val="28"/>
          <w:lang w:val="nl-NL"/>
        </w:rPr>
        <w:t xml:space="preserve"> năm 20</w:t>
      </w:r>
      <w:r w:rsidR="00297721" w:rsidRPr="00A47A0C">
        <w:rPr>
          <w:i/>
          <w:iCs/>
          <w:sz w:val="28"/>
          <w:szCs w:val="28"/>
          <w:lang w:val="nl-NL"/>
        </w:rPr>
        <w:t>25</w:t>
      </w:r>
      <w:r w:rsidRPr="00A47A0C">
        <w:rPr>
          <w:i/>
          <w:iCs/>
          <w:sz w:val="28"/>
          <w:szCs w:val="28"/>
          <w:lang w:val="nl-NL"/>
        </w:rPr>
        <w:t>.</w:t>
      </w:r>
    </w:p>
    <w:p w14:paraId="7122CB6A" w14:textId="77777777" w:rsidR="0093169E" w:rsidRPr="0093169E" w:rsidRDefault="0093169E" w:rsidP="00EC3A66">
      <w:pPr>
        <w:spacing w:before="120" w:line="340" w:lineRule="exact"/>
        <w:ind w:firstLine="720"/>
        <w:jc w:val="both"/>
        <w:rPr>
          <w:i/>
          <w:iCs/>
          <w:sz w:val="18"/>
          <w:szCs w:val="28"/>
          <w:lang w:val="vi-VN"/>
        </w:rPr>
      </w:pPr>
    </w:p>
    <w:tbl>
      <w:tblPr>
        <w:tblW w:w="0" w:type="auto"/>
        <w:tblCellMar>
          <w:left w:w="0" w:type="dxa"/>
          <w:right w:w="0" w:type="dxa"/>
        </w:tblCellMar>
        <w:tblLook w:val="04A0" w:firstRow="1" w:lastRow="0" w:firstColumn="1" w:lastColumn="0" w:noHBand="0" w:noVBand="1"/>
      </w:tblPr>
      <w:tblGrid>
        <w:gridCol w:w="5387"/>
        <w:gridCol w:w="3793"/>
      </w:tblGrid>
      <w:tr w:rsidR="00716BD2" w:rsidRPr="00511732" w14:paraId="6DF4E55D" w14:textId="77777777" w:rsidTr="00832F15">
        <w:trPr>
          <w:trHeight w:val="4532"/>
        </w:trPr>
        <w:tc>
          <w:tcPr>
            <w:tcW w:w="5387" w:type="dxa"/>
            <w:shd w:val="clear" w:color="auto" w:fill="auto"/>
            <w:tcMar>
              <w:top w:w="0" w:type="dxa"/>
              <w:left w:w="108" w:type="dxa"/>
              <w:bottom w:w="0" w:type="dxa"/>
              <w:right w:w="108" w:type="dxa"/>
            </w:tcMar>
          </w:tcPr>
          <w:p w14:paraId="109B43B0" w14:textId="5BBB00D3" w:rsidR="009E2C41" w:rsidRPr="00A47A0C" w:rsidRDefault="008F13CC" w:rsidP="009820BA">
            <w:pPr>
              <w:spacing w:before="120"/>
              <w:rPr>
                <w:lang w:val="nl-NL"/>
              </w:rPr>
            </w:pPr>
            <w:r w:rsidRPr="00A47A0C">
              <w:rPr>
                <w:sz w:val="28"/>
                <w:szCs w:val="28"/>
                <w:lang w:val="nl-NL"/>
              </w:rPr>
              <w:t> </w:t>
            </w:r>
            <w:r w:rsidRPr="00A47A0C">
              <w:rPr>
                <w:b/>
                <w:bCs/>
                <w:i/>
                <w:iCs/>
                <w:lang w:val="nl-NL"/>
              </w:rPr>
              <w:t>Nơi nhận:</w:t>
            </w:r>
            <w:r w:rsidRPr="00A47A0C">
              <w:rPr>
                <w:lang w:val="nl-NL"/>
              </w:rPr>
              <w:br/>
            </w:r>
            <w:r w:rsidRPr="00A47A0C">
              <w:rPr>
                <w:sz w:val="22"/>
                <w:szCs w:val="22"/>
                <w:lang w:val="nl-NL"/>
              </w:rPr>
              <w:t>- Ủy ban Thường vụ Quốc hội, Chính phủ;</w:t>
            </w:r>
            <w:r w:rsidRPr="00A47A0C">
              <w:rPr>
                <w:sz w:val="22"/>
                <w:szCs w:val="22"/>
                <w:lang w:val="nl-NL"/>
              </w:rPr>
              <w:br/>
              <w:t xml:space="preserve">- Ban </w:t>
            </w:r>
            <w:r w:rsidR="00056AF7" w:rsidRPr="00A47A0C">
              <w:rPr>
                <w:sz w:val="22"/>
                <w:szCs w:val="22"/>
                <w:lang w:val="nl-NL"/>
              </w:rPr>
              <w:t>C</w:t>
            </w:r>
            <w:r w:rsidRPr="00A47A0C">
              <w:rPr>
                <w:sz w:val="22"/>
                <w:szCs w:val="22"/>
                <w:lang w:val="nl-NL"/>
              </w:rPr>
              <w:t>ông tác đại biểu của UBTVQH;</w:t>
            </w:r>
            <w:r w:rsidRPr="00A47A0C">
              <w:rPr>
                <w:sz w:val="22"/>
                <w:szCs w:val="22"/>
                <w:lang w:val="nl-NL"/>
              </w:rPr>
              <w:br/>
              <w:t>- Các Bộ</w:t>
            </w:r>
            <w:r w:rsidR="000341F7" w:rsidRPr="00A47A0C">
              <w:rPr>
                <w:sz w:val="22"/>
                <w:szCs w:val="22"/>
                <w:lang w:val="nl-NL"/>
              </w:rPr>
              <w:t xml:space="preserve">: </w:t>
            </w:r>
            <w:r w:rsidRPr="00A47A0C">
              <w:rPr>
                <w:sz w:val="22"/>
                <w:szCs w:val="22"/>
                <w:lang w:val="nl-NL"/>
              </w:rPr>
              <w:t>Nội Vụ; Tài chính; Tư pháp;</w:t>
            </w:r>
            <w:r w:rsidRPr="00A47A0C">
              <w:rPr>
                <w:sz w:val="22"/>
                <w:szCs w:val="22"/>
                <w:lang w:val="nl-NL"/>
              </w:rPr>
              <w:br/>
              <w:t xml:space="preserve">- Cục Kiểm tra VBQPPL </w:t>
            </w:r>
            <w:r w:rsidR="003D6472" w:rsidRPr="00A47A0C">
              <w:rPr>
                <w:sz w:val="22"/>
                <w:szCs w:val="22"/>
                <w:lang w:val="nl-NL"/>
              </w:rPr>
              <w:t xml:space="preserve">và </w:t>
            </w:r>
            <w:r w:rsidR="00DE22FD" w:rsidRPr="00A47A0C">
              <w:rPr>
                <w:sz w:val="22"/>
                <w:szCs w:val="22"/>
                <w:lang w:val="nl-NL"/>
              </w:rPr>
              <w:t>Qu</w:t>
            </w:r>
            <w:r w:rsidR="003D6472" w:rsidRPr="00A47A0C">
              <w:rPr>
                <w:sz w:val="22"/>
                <w:szCs w:val="22"/>
                <w:lang w:val="nl-NL"/>
              </w:rPr>
              <w:t xml:space="preserve">ản lý xử lý vi phạm hành chính </w:t>
            </w:r>
            <w:r w:rsidRPr="00A47A0C">
              <w:rPr>
                <w:sz w:val="22"/>
                <w:szCs w:val="22"/>
                <w:lang w:val="nl-NL"/>
              </w:rPr>
              <w:t>- Bộ Tư pháp;</w:t>
            </w:r>
            <w:r w:rsidRPr="00A47A0C">
              <w:rPr>
                <w:sz w:val="22"/>
                <w:szCs w:val="22"/>
                <w:lang w:val="nl-NL"/>
              </w:rPr>
              <w:br/>
              <w:t>- Ban Thường vụ Tỉnh ủy;</w:t>
            </w:r>
            <w:r w:rsidRPr="00A47A0C">
              <w:rPr>
                <w:sz w:val="22"/>
                <w:szCs w:val="22"/>
                <w:lang w:val="nl-NL"/>
              </w:rPr>
              <w:br/>
              <w:t>- TT HĐND, UBND, UBMTTQVN tỉnh;</w:t>
            </w:r>
            <w:r w:rsidRPr="00A47A0C">
              <w:rPr>
                <w:sz w:val="22"/>
                <w:szCs w:val="22"/>
                <w:lang w:val="nl-NL"/>
              </w:rPr>
              <w:br/>
              <w:t>- Đoàn ĐBQH tỉnh; Đại biểu HĐND tỉnh;</w:t>
            </w:r>
            <w:r w:rsidRPr="00A47A0C">
              <w:rPr>
                <w:sz w:val="22"/>
                <w:szCs w:val="22"/>
                <w:lang w:val="nl-NL"/>
              </w:rPr>
              <w:br/>
              <w:t xml:space="preserve">- Các </w:t>
            </w:r>
            <w:r w:rsidR="00462275" w:rsidRPr="00A47A0C">
              <w:rPr>
                <w:sz w:val="22"/>
                <w:szCs w:val="22"/>
                <w:lang w:val="nl-NL"/>
              </w:rPr>
              <w:t>S</w:t>
            </w:r>
            <w:r w:rsidRPr="00A47A0C">
              <w:rPr>
                <w:sz w:val="22"/>
                <w:szCs w:val="22"/>
                <w:lang w:val="nl-NL"/>
              </w:rPr>
              <w:t>ở, ban, ngành, đoàn thể;</w:t>
            </w:r>
            <w:r w:rsidRPr="00A47A0C">
              <w:rPr>
                <w:sz w:val="22"/>
                <w:szCs w:val="22"/>
                <w:lang w:val="nl-NL"/>
              </w:rPr>
              <w:br/>
              <w:t>- Đảng ủy, HĐND, UBND các xã, phường;</w:t>
            </w:r>
            <w:r w:rsidRPr="00A47A0C">
              <w:rPr>
                <w:sz w:val="22"/>
                <w:szCs w:val="22"/>
                <w:lang w:val="nl-NL"/>
              </w:rPr>
              <w:br/>
              <w:t>- Các VP: Tỉnh ủy, Đoàn ĐBQH</w:t>
            </w:r>
            <w:r w:rsidR="00387F76" w:rsidRPr="00A47A0C">
              <w:rPr>
                <w:sz w:val="22"/>
                <w:szCs w:val="22"/>
                <w:lang w:val="nl-NL"/>
              </w:rPr>
              <w:t xml:space="preserve"> &amp;</w:t>
            </w:r>
            <w:r w:rsidRPr="00A47A0C">
              <w:rPr>
                <w:sz w:val="22"/>
                <w:szCs w:val="22"/>
                <w:lang w:val="nl-NL"/>
              </w:rPr>
              <w:t xml:space="preserve"> HĐND, UBND tỉnh;</w:t>
            </w:r>
            <w:r w:rsidR="00457F3F" w:rsidRPr="00A47A0C">
              <w:rPr>
                <w:sz w:val="22"/>
                <w:szCs w:val="22"/>
                <w:lang w:val="nl-NL"/>
              </w:rPr>
              <w:t>- - Ban Pháp chế HĐND tỉnh;</w:t>
            </w:r>
            <w:r w:rsidRPr="00A47A0C">
              <w:rPr>
                <w:sz w:val="22"/>
                <w:szCs w:val="22"/>
                <w:lang w:val="nl-NL"/>
              </w:rPr>
              <w:br/>
              <w:t>- Trung tâm Thông tin</w:t>
            </w:r>
            <w:r w:rsidR="009820BA">
              <w:rPr>
                <w:sz w:val="22"/>
                <w:szCs w:val="22"/>
                <w:lang w:val="vi-VN"/>
              </w:rPr>
              <w:t>- Văn phòng UBND</w:t>
            </w:r>
            <w:r w:rsidRPr="00A47A0C">
              <w:rPr>
                <w:sz w:val="22"/>
                <w:szCs w:val="22"/>
                <w:lang w:val="nl-NL"/>
              </w:rPr>
              <w:t xml:space="preserve"> tỉnh; </w:t>
            </w:r>
            <w:r w:rsidR="00533CF9" w:rsidRPr="00A47A0C">
              <w:rPr>
                <w:sz w:val="22"/>
                <w:szCs w:val="22"/>
                <w:lang w:val="nl-NL"/>
              </w:rPr>
              <w:t>Trung tâm lưu trữ lịch sử tỉnh</w:t>
            </w:r>
            <w:r w:rsidRPr="00A47A0C">
              <w:rPr>
                <w:sz w:val="22"/>
                <w:szCs w:val="22"/>
                <w:lang w:val="nl-NL"/>
              </w:rPr>
              <w:t>;</w:t>
            </w:r>
            <w:r w:rsidRPr="00A47A0C">
              <w:rPr>
                <w:sz w:val="22"/>
                <w:szCs w:val="22"/>
                <w:lang w:val="nl-NL"/>
              </w:rPr>
              <w:br/>
              <w:t>- Lưu: VT, KTNS</w:t>
            </w:r>
            <w:r w:rsidR="005652DA" w:rsidRPr="00A47A0C">
              <w:rPr>
                <w:sz w:val="22"/>
                <w:szCs w:val="22"/>
                <w:lang w:val="nl-NL"/>
              </w:rPr>
              <w:t xml:space="preserve"> (</w:t>
            </w:r>
            <w:r w:rsidR="00D855E9" w:rsidRPr="00A47A0C">
              <w:rPr>
                <w:sz w:val="22"/>
                <w:szCs w:val="22"/>
                <w:lang w:val="nl-NL"/>
              </w:rPr>
              <w:t>5 bản).</w:t>
            </w:r>
          </w:p>
        </w:tc>
        <w:tc>
          <w:tcPr>
            <w:tcW w:w="3793" w:type="dxa"/>
            <w:shd w:val="clear" w:color="auto" w:fill="auto"/>
            <w:tcMar>
              <w:top w:w="0" w:type="dxa"/>
              <w:left w:w="108" w:type="dxa"/>
              <w:bottom w:w="0" w:type="dxa"/>
              <w:right w:w="108" w:type="dxa"/>
            </w:tcMar>
          </w:tcPr>
          <w:p w14:paraId="0C3C7C9A" w14:textId="62255BF4" w:rsidR="005652DA" w:rsidRPr="00A47A0C" w:rsidRDefault="008F13CC" w:rsidP="006C7513">
            <w:pPr>
              <w:spacing w:before="120"/>
              <w:jc w:val="center"/>
              <w:rPr>
                <w:b/>
                <w:bCs/>
                <w:sz w:val="28"/>
                <w:szCs w:val="28"/>
                <w:lang w:val="nl-NL"/>
              </w:rPr>
            </w:pPr>
            <w:r w:rsidRPr="00A47A0C">
              <w:rPr>
                <w:b/>
                <w:bCs/>
                <w:sz w:val="28"/>
                <w:szCs w:val="28"/>
                <w:lang w:val="nl-NL"/>
              </w:rPr>
              <w:t>CHỦ TỊCH</w:t>
            </w:r>
            <w:r w:rsidRPr="00A47A0C">
              <w:rPr>
                <w:b/>
                <w:bCs/>
                <w:sz w:val="28"/>
                <w:szCs w:val="28"/>
                <w:lang w:val="nl-NL"/>
              </w:rPr>
              <w:br/>
            </w:r>
            <w:r w:rsidRPr="00A47A0C">
              <w:rPr>
                <w:b/>
                <w:bCs/>
                <w:sz w:val="28"/>
                <w:szCs w:val="28"/>
                <w:lang w:val="nl-NL"/>
              </w:rPr>
              <w:br/>
            </w:r>
          </w:p>
          <w:p w14:paraId="4E4597E6" w14:textId="77777777" w:rsidR="005652DA" w:rsidRPr="00511732" w:rsidRDefault="005652DA" w:rsidP="006C7513">
            <w:pPr>
              <w:spacing w:before="120"/>
              <w:jc w:val="center"/>
              <w:rPr>
                <w:b/>
                <w:bCs/>
                <w:sz w:val="40"/>
                <w:szCs w:val="28"/>
                <w:lang w:val="nl-NL"/>
              </w:rPr>
            </w:pPr>
          </w:p>
          <w:p w14:paraId="2F807428" w14:textId="7AD659B5" w:rsidR="009E2C41" w:rsidRPr="00A47A0C" w:rsidRDefault="008F13CC" w:rsidP="005652DA">
            <w:pPr>
              <w:spacing w:before="120"/>
              <w:ind w:left="6" w:hanging="6"/>
              <w:jc w:val="center"/>
              <w:rPr>
                <w:sz w:val="28"/>
                <w:szCs w:val="28"/>
                <w:lang w:val="nl-NL"/>
              </w:rPr>
            </w:pPr>
            <w:r w:rsidRPr="00A47A0C">
              <w:rPr>
                <w:b/>
                <w:bCs/>
                <w:sz w:val="28"/>
                <w:szCs w:val="28"/>
                <w:lang w:val="nl-NL"/>
              </w:rPr>
              <w:br/>
            </w:r>
            <w:r w:rsidRPr="00A47A0C">
              <w:rPr>
                <w:b/>
                <w:bCs/>
                <w:sz w:val="28"/>
                <w:szCs w:val="28"/>
                <w:lang w:val="nl-NL"/>
              </w:rPr>
              <w:br/>
            </w:r>
            <w:r w:rsidRPr="00A47A0C">
              <w:rPr>
                <w:b/>
                <w:bCs/>
                <w:sz w:val="28"/>
                <w:szCs w:val="28"/>
                <w:lang w:val="nl-NL"/>
              </w:rPr>
              <w:br/>
            </w:r>
            <w:r w:rsidR="00D95C42" w:rsidRPr="00A47A0C">
              <w:rPr>
                <w:b/>
                <w:bCs/>
                <w:sz w:val="28"/>
                <w:szCs w:val="28"/>
                <w:lang w:val="nl-NL"/>
              </w:rPr>
              <w:t>Nguyễn Thái Hưng</w:t>
            </w:r>
          </w:p>
        </w:tc>
      </w:tr>
    </w:tbl>
    <w:p w14:paraId="59A359E8" w14:textId="02F81876" w:rsidR="00FB5488" w:rsidRPr="00A47A0C" w:rsidRDefault="00D01DC1" w:rsidP="001D6F65">
      <w:pPr>
        <w:rPr>
          <w:b/>
          <w:bCs/>
          <w:sz w:val="28"/>
          <w:szCs w:val="28"/>
          <w:lang w:val="nl-NL"/>
        </w:rPr>
        <w:sectPr w:rsidR="00FB5488" w:rsidRPr="00A47A0C" w:rsidSect="00D13E12">
          <w:headerReference w:type="default" r:id="rId8"/>
          <w:pgSz w:w="11907" w:h="16840" w:code="9"/>
          <w:pgMar w:top="1134" w:right="1134" w:bottom="1134" w:left="1701" w:header="720" w:footer="720" w:gutter="0"/>
          <w:cols w:space="720"/>
          <w:titlePg/>
          <w:docGrid w:linePitch="326"/>
        </w:sectPr>
      </w:pPr>
      <w:r w:rsidRPr="00A47A0C">
        <w:rPr>
          <w:sz w:val="28"/>
          <w:szCs w:val="28"/>
          <w:lang w:val="nl-NL"/>
        </w:rPr>
        <w:br w:type="page"/>
      </w:r>
      <w:bookmarkStart w:id="20" w:name="chuong_pl"/>
    </w:p>
    <w:p w14:paraId="70F0DA1A" w14:textId="3D03D361" w:rsidR="009E2C41" w:rsidRPr="0093169E" w:rsidRDefault="008F13CC" w:rsidP="00AA17BD">
      <w:pPr>
        <w:spacing w:before="120"/>
        <w:jc w:val="center"/>
        <w:rPr>
          <w:b/>
          <w:sz w:val="28"/>
          <w:szCs w:val="28"/>
          <w:lang w:val="nl-NL"/>
        </w:rPr>
      </w:pPr>
      <w:r w:rsidRPr="0093169E">
        <w:rPr>
          <w:b/>
          <w:sz w:val="28"/>
          <w:szCs w:val="28"/>
          <w:lang w:val="nl-NL"/>
        </w:rPr>
        <w:lastRenderedPageBreak/>
        <w:t>P</w:t>
      </w:r>
      <w:bookmarkEnd w:id="20"/>
      <w:r w:rsidR="00641E13" w:rsidRPr="0093169E">
        <w:rPr>
          <w:b/>
          <w:sz w:val="28"/>
          <w:szCs w:val="28"/>
          <w:lang w:val="nl-NL"/>
        </w:rPr>
        <w:t>hụ lục</w:t>
      </w:r>
    </w:p>
    <w:p w14:paraId="62EC1313" w14:textId="59F84702" w:rsidR="009E2C41" w:rsidRPr="00A47A0C" w:rsidRDefault="008F13CC" w:rsidP="00AA17BD">
      <w:pPr>
        <w:spacing w:before="120"/>
        <w:jc w:val="center"/>
        <w:rPr>
          <w:sz w:val="28"/>
          <w:szCs w:val="28"/>
          <w:lang w:val="nl-NL"/>
        </w:rPr>
      </w:pPr>
      <w:bookmarkStart w:id="21" w:name="chuong_pl_name"/>
      <w:r w:rsidRPr="00A47A0C">
        <w:rPr>
          <w:b/>
          <w:bCs/>
          <w:sz w:val="28"/>
          <w:szCs w:val="28"/>
          <w:lang w:val="nl-NL"/>
        </w:rPr>
        <w:t>QUY ĐỊNH MỨC CHI CÔNG TÁC PHÍ, CHI HỘI NGHỊ</w:t>
      </w:r>
      <w:r w:rsidR="00A753F3" w:rsidRPr="00A47A0C">
        <w:rPr>
          <w:b/>
          <w:bCs/>
          <w:sz w:val="28"/>
          <w:szCs w:val="28"/>
          <w:lang w:val="nl-NL"/>
        </w:rPr>
        <w:t xml:space="preserve"> ĐỐI VỚI </w:t>
      </w:r>
      <w:r w:rsidR="00996110" w:rsidRPr="00A47A0C">
        <w:rPr>
          <w:b/>
          <w:bCs/>
          <w:sz w:val="28"/>
          <w:szCs w:val="28"/>
          <w:lang w:val="nl-NL"/>
        </w:rPr>
        <w:t xml:space="preserve">      </w:t>
      </w:r>
      <w:r w:rsidR="00A753F3" w:rsidRPr="00A47A0C">
        <w:rPr>
          <w:b/>
          <w:bCs/>
          <w:sz w:val="28"/>
          <w:szCs w:val="28"/>
          <w:lang w:val="nl-NL"/>
        </w:rPr>
        <w:t>CÁC CƠ QUAN, ĐƠN VỊ</w:t>
      </w:r>
      <w:r w:rsidR="003513CA" w:rsidRPr="00A47A0C">
        <w:rPr>
          <w:b/>
          <w:bCs/>
          <w:sz w:val="28"/>
          <w:szCs w:val="28"/>
          <w:lang w:val="nl-NL"/>
        </w:rPr>
        <w:t xml:space="preserve"> </w:t>
      </w:r>
      <w:r w:rsidRPr="00A47A0C">
        <w:rPr>
          <w:b/>
          <w:bCs/>
          <w:sz w:val="28"/>
          <w:szCs w:val="28"/>
          <w:lang w:val="nl-NL"/>
        </w:rPr>
        <w:t>TRÊN ĐỊA BÀN TỈNH SƠN LA</w:t>
      </w:r>
      <w:bookmarkEnd w:id="21"/>
      <w:r w:rsidRPr="00A47A0C">
        <w:rPr>
          <w:sz w:val="28"/>
          <w:szCs w:val="28"/>
          <w:lang w:val="nl-NL"/>
        </w:rPr>
        <w:br/>
      </w:r>
      <w:r w:rsidRPr="00A47A0C">
        <w:rPr>
          <w:i/>
          <w:iCs/>
          <w:sz w:val="28"/>
          <w:szCs w:val="28"/>
          <w:lang w:val="nl-NL"/>
        </w:rPr>
        <w:t xml:space="preserve">(Kèm theo Nghị quyết số </w:t>
      </w:r>
      <w:r w:rsidR="00D13E12">
        <w:rPr>
          <w:i/>
          <w:iCs/>
          <w:sz w:val="28"/>
          <w:szCs w:val="28"/>
          <w:lang w:val="vi-VN"/>
        </w:rPr>
        <w:t>115</w:t>
      </w:r>
      <w:r w:rsidRPr="00A47A0C">
        <w:rPr>
          <w:i/>
          <w:iCs/>
          <w:sz w:val="28"/>
          <w:szCs w:val="28"/>
          <w:lang w:val="nl-NL"/>
        </w:rPr>
        <w:t>/20</w:t>
      </w:r>
      <w:r w:rsidR="009D0947" w:rsidRPr="00A47A0C">
        <w:rPr>
          <w:i/>
          <w:iCs/>
          <w:sz w:val="28"/>
          <w:szCs w:val="28"/>
          <w:lang w:val="nl-NL"/>
        </w:rPr>
        <w:t>25</w:t>
      </w:r>
      <w:r w:rsidRPr="00A47A0C">
        <w:rPr>
          <w:i/>
          <w:iCs/>
          <w:sz w:val="28"/>
          <w:szCs w:val="28"/>
          <w:lang w:val="nl-NL"/>
        </w:rPr>
        <w:t xml:space="preserve">/NQ-HĐND ngày </w:t>
      </w:r>
      <w:r w:rsidR="00D13E12">
        <w:rPr>
          <w:i/>
          <w:iCs/>
          <w:sz w:val="28"/>
          <w:szCs w:val="28"/>
          <w:lang w:val="vi-VN"/>
        </w:rPr>
        <w:t>17</w:t>
      </w:r>
      <w:r w:rsidRPr="00A47A0C">
        <w:rPr>
          <w:i/>
          <w:iCs/>
          <w:sz w:val="28"/>
          <w:szCs w:val="28"/>
          <w:lang w:val="nl-NL"/>
        </w:rPr>
        <w:t>/</w:t>
      </w:r>
      <w:r w:rsidR="00D13E12">
        <w:rPr>
          <w:i/>
          <w:iCs/>
          <w:sz w:val="28"/>
          <w:szCs w:val="28"/>
          <w:lang w:val="vi-VN"/>
        </w:rPr>
        <w:t>7</w:t>
      </w:r>
      <w:r w:rsidRPr="00A47A0C">
        <w:rPr>
          <w:i/>
          <w:iCs/>
          <w:sz w:val="28"/>
          <w:szCs w:val="28"/>
          <w:lang w:val="nl-NL"/>
        </w:rPr>
        <w:t>/20</w:t>
      </w:r>
      <w:r w:rsidR="009D0947" w:rsidRPr="00A47A0C">
        <w:rPr>
          <w:i/>
          <w:iCs/>
          <w:sz w:val="28"/>
          <w:szCs w:val="28"/>
          <w:lang w:val="nl-NL"/>
        </w:rPr>
        <w:t>25</w:t>
      </w:r>
      <w:r w:rsidRPr="00A47A0C">
        <w:rPr>
          <w:i/>
          <w:iCs/>
          <w:sz w:val="28"/>
          <w:szCs w:val="28"/>
          <w:lang w:val="nl-NL"/>
        </w:rPr>
        <w:t xml:space="preserve"> của HĐND tỉnh Sơn La)</w:t>
      </w:r>
    </w:p>
    <w:p w14:paraId="35F8C404" w14:textId="77777777" w:rsidR="00D71481" w:rsidRPr="00A47A0C" w:rsidRDefault="00D71481" w:rsidP="009A33E7">
      <w:pPr>
        <w:spacing w:before="120" w:line="340" w:lineRule="exact"/>
        <w:jc w:val="both"/>
        <w:rPr>
          <w:b/>
          <w:bCs/>
          <w:sz w:val="28"/>
          <w:szCs w:val="28"/>
          <w:lang w:val="nl-NL"/>
        </w:rPr>
      </w:pPr>
      <w:bookmarkStart w:id="22" w:name="_GoBack"/>
      <w:bookmarkEnd w:id="22"/>
      <w:r w:rsidRPr="00A47A0C">
        <w:rPr>
          <w:b/>
          <w:bCs/>
          <w:sz w:val="28"/>
          <w:szCs w:val="28"/>
          <w:lang w:val="nl-NL"/>
        </w:rPr>
        <w:t xml:space="preserve">1. Mức chi công tác phí </w:t>
      </w:r>
    </w:p>
    <w:p w14:paraId="2384A7F8" w14:textId="77777777" w:rsidR="00D71481" w:rsidRPr="00A47A0C" w:rsidRDefault="00D71481" w:rsidP="009A33E7">
      <w:pPr>
        <w:spacing w:before="120" w:line="340" w:lineRule="exact"/>
        <w:jc w:val="both"/>
        <w:rPr>
          <w:sz w:val="28"/>
          <w:szCs w:val="28"/>
          <w:lang w:val="nl-NL"/>
        </w:rPr>
      </w:pPr>
      <w:bookmarkStart w:id="23" w:name="diem_1_2_pl"/>
      <w:r w:rsidRPr="00A47A0C">
        <w:rPr>
          <w:b/>
          <w:bCs/>
          <w:sz w:val="28"/>
          <w:szCs w:val="28"/>
          <w:lang w:val="nl-NL"/>
        </w:rPr>
        <w:t xml:space="preserve">1.1. </w:t>
      </w:r>
      <w:r w:rsidRPr="00A47A0C">
        <w:rPr>
          <w:sz w:val="28"/>
          <w:szCs w:val="28"/>
          <w:lang w:val="nl-NL"/>
        </w:rPr>
        <w:t>Phụ cấp lưu trú</w:t>
      </w:r>
      <w:bookmarkEnd w:id="23"/>
    </w:p>
    <w:p w14:paraId="332C98C1" w14:textId="77777777" w:rsidR="00D71481" w:rsidRPr="00A47A0C" w:rsidRDefault="00D71481" w:rsidP="009A33E7">
      <w:pPr>
        <w:spacing w:before="120" w:line="340" w:lineRule="exact"/>
        <w:jc w:val="both"/>
        <w:rPr>
          <w:sz w:val="28"/>
          <w:szCs w:val="28"/>
          <w:lang w:val="nl-NL"/>
        </w:rPr>
      </w:pPr>
      <w:r w:rsidRPr="00A47A0C">
        <w:rPr>
          <w:sz w:val="28"/>
          <w:szCs w:val="28"/>
          <w:lang w:val="nl-NL"/>
        </w:rPr>
        <w:t>a) Đi công tác, mức chi: 300.000 đồng/ngày/người.</w:t>
      </w:r>
    </w:p>
    <w:p w14:paraId="50ECFEC7" w14:textId="48220553" w:rsidR="00D71481" w:rsidRPr="00A47A0C" w:rsidRDefault="00D71481" w:rsidP="009A33E7">
      <w:pPr>
        <w:spacing w:before="120" w:line="340" w:lineRule="exact"/>
        <w:jc w:val="both"/>
        <w:rPr>
          <w:sz w:val="32"/>
          <w:szCs w:val="32"/>
          <w:lang w:val="nl-NL"/>
        </w:rPr>
      </w:pPr>
      <w:r w:rsidRPr="00A47A0C">
        <w:rPr>
          <w:sz w:val="28"/>
          <w:szCs w:val="28"/>
          <w:lang w:val="nl-NL"/>
        </w:rPr>
        <w:t>b) Đi công tác làm nhiệm vụ trên biển, đảo: Mức phụ cấp lưu trú trả cho người đi công tác: 400.000 đồng/người/ngày thực tế đi biển, đảo</w:t>
      </w:r>
      <w:r w:rsidR="00B750F9" w:rsidRPr="00A47A0C">
        <w:rPr>
          <w:sz w:val="28"/>
          <w:szCs w:val="28"/>
          <w:lang w:val="nl-NL"/>
        </w:rPr>
        <w:t xml:space="preserve"> </w:t>
      </w:r>
      <w:r w:rsidR="00B750F9" w:rsidRPr="00A47A0C">
        <w:rPr>
          <w:i/>
          <w:sz w:val="28"/>
          <w:szCs w:val="28"/>
          <w:lang w:val="nl-NL"/>
        </w:rPr>
        <w:t>(áp dụng cho cả những ngày làm việc trên biển, đảo, những ngày đi, về trên biển, đảo)</w:t>
      </w:r>
      <w:r w:rsidRPr="00A47A0C">
        <w:rPr>
          <w:i/>
          <w:sz w:val="32"/>
          <w:szCs w:val="32"/>
          <w:lang w:val="nl-NL"/>
        </w:rPr>
        <w:t>.</w:t>
      </w:r>
    </w:p>
    <w:p w14:paraId="2EF6E9E4" w14:textId="77777777" w:rsidR="00D71481" w:rsidRPr="00A47A0C" w:rsidRDefault="00D71481" w:rsidP="009A33E7">
      <w:pPr>
        <w:spacing w:before="120" w:line="340" w:lineRule="exact"/>
        <w:jc w:val="both"/>
        <w:rPr>
          <w:sz w:val="28"/>
          <w:szCs w:val="28"/>
          <w:lang w:val="nl-NL"/>
        </w:rPr>
      </w:pPr>
      <w:r w:rsidRPr="00A47A0C">
        <w:rPr>
          <w:b/>
          <w:bCs/>
          <w:sz w:val="28"/>
          <w:szCs w:val="28"/>
          <w:lang w:val="nl-NL"/>
        </w:rPr>
        <w:t xml:space="preserve">1.2. </w:t>
      </w:r>
      <w:r w:rsidRPr="00A47A0C">
        <w:rPr>
          <w:sz w:val="28"/>
          <w:szCs w:val="28"/>
          <w:lang w:val="nl-NL"/>
        </w:rPr>
        <w:t>Thanh toán tiền thuê phòng nghỉ</w:t>
      </w:r>
    </w:p>
    <w:p w14:paraId="5177A240" w14:textId="77777777" w:rsidR="00D71481" w:rsidRPr="00A47A0C" w:rsidRDefault="00D71481" w:rsidP="009A33E7">
      <w:pPr>
        <w:spacing w:before="120" w:line="340" w:lineRule="exact"/>
        <w:jc w:val="both"/>
        <w:rPr>
          <w:sz w:val="28"/>
          <w:szCs w:val="28"/>
          <w:lang w:val="nl-NL"/>
        </w:rPr>
      </w:pPr>
      <w:r w:rsidRPr="00A47A0C">
        <w:rPr>
          <w:b/>
          <w:bCs/>
          <w:sz w:val="28"/>
          <w:szCs w:val="28"/>
          <w:lang w:val="nl-NL"/>
        </w:rPr>
        <w:t>1.2.1.</w:t>
      </w:r>
      <w:r w:rsidRPr="00A47A0C">
        <w:rPr>
          <w:sz w:val="28"/>
          <w:szCs w:val="28"/>
          <w:lang w:val="nl-NL"/>
        </w:rPr>
        <w:t xml:space="preserve"> Thanh toán khoán tiền thuê phòng nghỉ</w:t>
      </w:r>
    </w:p>
    <w:p w14:paraId="75984398" w14:textId="77777777" w:rsidR="00D71481" w:rsidRPr="00C42927" w:rsidRDefault="00D71481" w:rsidP="009A33E7">
      <w:pPr>
        <w:spacing w:before="120" w:line="340" w:lineRule="exact"/>
        <w:jc w:val="both"/>
        <w:rPr>
          <w:sz w:val="28"/>
          <w:szCs w:val="28"/>
        </w:rPr>
      </w:pPr>
      <w:r w:rsidRPr="00C42927">
        <w:rPr>
          <w:sz w:val="28"/>
          <w:szCs w:val="28"/>
        </w:rPr>
        <w:t>a) Đi công tác trong tỉnh:</w:t>
      </w:r>
    </w:p>
    <w:p w14:paraId="6D660FF5" w14:textId="649BD28F"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F35D57" w:rsidRPr="00DF0DCB">
        <w:rPr>
          <w:color w:val="FF0000"/>
          <w:sz w:val="28"/>
          <w:szCs w:val="28"/>
        </w:rPr>
        <w:t>Cán bộ lãnh đạo</w:t>
      </w:r>
      <w:r w:rsidR="00F35D57" w:rsidRPr="00DF0DCB">
        <w:rPr>
          <w:color w:val="FF0000"/>
        </w:rPr>
        <w:t xml:space="preserve"> </w:t>
      </w:r>
      <w:r w:rsidR="00F35D57" w:rsidRPr="00DF0DCB">
        <w:rPr>
          <w:color w:val="FF0000"/>
          <w:sz w:val="28"/>
          <w:szCs w:val="28"/>
        </w:rPr>
        <w:t>được hưởng hệ số phụ cấp chức vụ theo chức danh lãnh đạo từ 1,25 trở lên</w:t>
      </w:r>
      <w:r w:rsidRPr="00C42927">
        <w:rPr>
          <w:sz w:val="28"/>
          <w:szCs w:val="28"/>
        </w:rPr>
        <w:t>: 800.000 đồng/ngày/người, không phân biệt nơi đến công tác;</w:t>
      </w:r>
    </w:p>
    <w:p w14:paraId="7F7F2003" w14:textId="77777777" w:rsidR="00D71481" w:rsidRPr="00C42927" w:rsidRDefault="00D71481" w:rsidP="009A33E7">
      <w:pPr>
        <w:spacing w:before="120" w:line="340" w:lineRule="exact"/>
        <w:jc w:val="both"/>
        <w:rPr>
          <w:sz w:val="28"/>
          <w:szCs w:val="28"/>
        </w:rPr>
      </w:pPr>
      <w:r w:rsidRPr="00C42927">
        <w:rPr>
          <w:sz w:val="28"/>
          <w:szCs w:val="28"/>
        </w:rPr>
        <w:t>- Cán bộ lãnh đạo được hưởng hệ số phụ cấp chức vụ theo chức danh lãnh đạo từ 0,8 đến 1,20:</w:t>
      </w:r>
    </w:p>
    <w:p w14:paraId="4AFC1697" w14:textId="77777777" w:rsidR="00D71481" w:rsidRPr="00C42927" w:rsidRDefault="00D71481" w:rsidP="009A33E7">
      <w:pPr>
        <w:spacing w:before="120" w:line="340" w:lineRule="exact"/>
        <w:jc w:val="both"/>
        <w:rPr>
          <w:sz w:val="28"/>
          <w:szCs w:val="28"/>
        </w:rPr>
      </w:pPr>
      <w:r w:rsidRPr="00C42927">
        <w:rPr>
          <w:sz w:val="28"/>
          <w:szCs w:val="28"/>
        </w:rPr>
        <w:t>+ Đi công tác tại các phường: 420.000 đồng/ngày/người.</w:t>
      </w:r>
    </w:p>
    <w:p w14:paraId="43FB704D" w14:textId="77777777" w:rsidR="00D71481" w:rsidRPr="00C42927" w:rsidRDefault="00D71481" w:rsidP="009A33E7">
      <w:pPr>
        <w:spacing w:before="120" w:line="340" w:lineRule="exact"/>
        <w:jc w:val="both"/>
        <w:rPr>
          <w:sz w:val="28"/>
          <w:szCs w:val="28"/>
        </w:rPr>
      </w:pPr>
      <w:r w:rsidRPr="00C42927">
        <w:rPr>
          <w:sz w:val="28"/>
          <w:szCs w:val="28"/>
        </w:rPr>
        <w:t>+ Đi công tác tại các xã: 400.000 đồng/ngày/người.</w:t>
      </w:r>
    </w:p>
    <w:p w14:paraId="201024D3" w14:textId="77777777" w:rsidR="00D71481" w:rsidRPr="00DF0DCB" w:rsidRDefault="00D71481" w:rsidP="009A33E7">
      <w:pPr>
        <w:spacing w:before="120" w:line="340" w:lineRule="exact"/>
        <w:jc w:val="both"/>
        <w:rPr>
          <w:sz w:val="28"/>
          <w:szCs w:val="28"/>
        </w:rPr>
      </w:pPr>
      <w:r w:rsidRPr="00DF0DCB">
        <w:rPr>
          <w:sz w:val="28"/>
          <w:szCs w:val="28"/>
        </w:rPr>
        <w:t>- Các đối tượng cán bộ, công chức, viên chức và người lao động còn lại:</w:t>
      </w:r>
    </w:p>
    <w:p w14:paraId="266166E1" w14:textId="77777777" w:rsidR="00D71481" w:rsidRPr="00DF0DCB" w:rsidRDefault="00D71481" w:rsidP="009A33E7">
      <w:pPr>
        <w:spacing w:before="120" w:line="340" w:lineRule="exact"/>
        <w:jc w:val="both"/>
        <w:rPr>
          <w:sz w:val="28"/>
          <w:szCs w:val="28"/>
        </w:rPr>
      </w:pPr>
      <w:r w:rsidRPr="00DF0DCB">
        <w:rPr>
          <w:sz w:val="28"/>
          <w:szCs w:val="28"/>
        </w:rPr>
        <w:t>+ Đi công tác tại các phường: 350.000 đồng/ngày/người.</w:t>
      </w:r>
    </w:p>
    <w:p w14:paraId="01B4905F" w14:textId="77777777" w:rsidR="00D71481" w:rsidRPr="00DF0DCB" w:rsidRDefault="00D71481" w:rsidP="009A33E7">
      <w:pPr>
        <w:spacing w:before="120" w:line="340" w:lineRule="exact"/>
        <w:jc w:val="both"/>
        <w:rPr>
          <w:sz w:val="28"/>
          <w:szCs w:val="28"/>
        </w:rPr>
      </w:pPr>
      <w:r w:rsidRPr="00DF0DCB">
        <w:rPr>
          <w:sz w:val="28"/>
          <w:szCs w:val="28"/>
        </w:rPr>
        <w:t>+ Đi công tác tại các xã: 300.000 đồng/ngày/người.</w:t>
      </w:r>
    </w:p>
    <w:p w14:paraId="07133CB2" w14:textId="77777777" w:rsidR="00D71481" w:rsidRPr="00C42927" w:rsidRDefault="00D71481" w:rsidP="009A33E7">
      <w:pPr>
        <w:spacing w:before="120" w:line="340" w:lineRule="exact"/>
        <w:jc w:val="both"/>
        <w:rPr>
          <w:sz w:val="28"/>
          <w:szCs w:val="28"/>
        </w:rPr>
      </w:pPr>
      <w:r w:rsidRPr="00C42927">
        <w:rPr>
          <w:sz w:val="28"/>
          <w:szCs w:val="28"/>
        </w:rPr>
        <w:t>b) Đi công tác ngoài tỉnh:</w:t>
      </w:r>
    </w:p>
    <w:p w14:paraId="080C2447" w14:textId="48E99383"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F35D57" w:rsidRPr="00DF0DCB">
        <w:rPr>
          <w:color w:val="FF0000"/>
          <w:sz w:val="28"/>
          <w:szCs w:val="28"/>
        </w:rPr>
        <w:t>Cán bộ lãnh đạo</w:t>
      </w:r>
      <w:r w:rsidR="00F35D57" w:rsidRPr="00DF0DCB">
        <w:rPr>
          <w:color w:val="FF0000"/>
        </w:rPr>
        <w:t xml:space="preserve"> </w:t>
      </w:r>
      <w:r w:rsidR="00F35D57" w:rsidRPr="00DF0DCB">
        <w:rPr>
          <w:color w:val="FF0000"/>
          <w:sz w:val="28"/>
          <w:szCs w:val="28"/>
        </w:rPr>
        <w:t>được hưởng hệ số phụ cấp chức vụ theo chức danh lãnh đạo từ 1,25 trở lên</w:t>
      </w:r>
      <w:r w:rsidR="00F35D57" w:rsidRPr="00C42927">
        <w:rPr>
          <w:sz w:val="28"/>
          <w:szCs w:val="28"/>
        </w:rPr>
        <w:t>:</w:t>
      </w:r>
      <w:r w:rsidRPr="00C42927">
        <w:rPr>
          <w:sz w:val="28"/>
          <w:szCs w:val="28"/>
        </w:rPr>
        <w:t xml:space="preserve"> 1.600.000 đồng/ngày/người, không phân biệt nơi đến công tác;</w:t>
      </w:r>
    </w:p>
    <w:p w14:paraId="54D87752" w14:textId="77777777" w:rsidR="00D71481" w:rsidRPr="00C42927" w:rsidRDefault="00D71481" w:rsidP="009A33E7">
      <w:pPr>
        <w:spacing w:before="120" w:line="340" w:lineRule="exact"/>
        <w:jc w:val="both"/>
        <w:rPr>
          <w:sz w:val="28"/>
          <w:szCs w:val="28"/>
        </w:rPr>
      </w:pPr>
      <w:r w:rsidRPr="00C42927">
        <w:rPr>
          <w:sz w:val="28"/>
          <w:szCs w:val="28"/>
        </w:rPr>
        <w:t>- Cán bộ lãnh đạo được hưởng hệ số phụ cấp chức vụ theo chức danh lãnh đạo từ 0,8 đến 1,20:</w:t>
      </w:r>
    </w:p>
    <w:p w14:paraId="0F6676F0" w14:textId="77777777" w:rsidR="00D71481" w:rsidRPr="00C42927" w:rsidRDefault="00D71481" w:rsidP="009A33E7">
      <w:pPr>
        <w:spacing w:before="120" w:line="340" w:lineRule="exact"/>
        <w:jc w:val="both"/>
        <w:rPr>
          <w:sz w:val="28"/>
          <w:szCs w:val="28"/>
        </w:rPr>
      </w:pPr>
      <w:r w:rsidRPr="00C42927">
        <w:rPr>
          <w:sz w:val="28"/>
          <w:szCs w:val="28"/>
        </w:rPr>
        <w:t>+ Đi công tác tại các thành phố trực thuộc trung ương: 800.000 đồng/ngày/người.</w:t>
      </w:r>
    </w:p>
    <w:p w14:paraId="68ED8238" w14:textId="77777777" w:rsidR="00D71481" w:rsidRPr="00C42927" w:rsidRDefault="00D71481" w:rsidP="009A33E7">
      <w:pPr>
        <w:spacing w:before="120" w:line="340" w:lineRule="exact"/>
        <w:jc w:val="both"/>
        <w:rPr>
          <w:sz w:val="28"/>
          <w:szCs w:val="28"/>
        </w:rPr>
      </w:pPr>
      <w:r w:rsidRPr="00C42927">
        <w:rPr>
          <w:sz w:val="28"/>
          <w:szCs w:val="28"/>
        </w:rPr>
        <w:t>+ Đi công tác tại các tỉnh: 600.000 đồng/ngày/người.</w:t>
      </w:r>
    </w:p>
    <w:p w14:paraId="7AA97E8C" w14:textId="77777777" w:rsidR="00D71481" w:rsidRPr="00C42927" w:rsidRDefault="00D71481" w:rsidP="009A33E7">
      <w:pPr>
        <w:spacing w:before="120" w:line="340" w:lineRule="exact"/>
        <w:jc w:val="both"/>
        <w:rPr>
          <w:sz w:val="28"/>
          <w:szCs w:val="28"/>
        </w:rPr>
      </w:pPr>
      <w:r w:rsidRPr="00C42927">
        <w:rPr>
          <w:sz w:val="28"/>
          <w:szCs w:val="28"/>
        </w:rPr>
        <w:t>- Các đối tượng cán bộ, công chức, viên chức và người lao động còn lại:</w:t>
      </w:r>
    </w:p>
    <w:p w14:paraId="5368C9C1" w14:textId="77777777" w:rsidR="00D71481" w:rsidRPr="00DF0DCB" w:rsidRDefault="00D71481" w:rsidP="009A33E7">
      <w:pPr>
        <w:spacing w:before="120" w:line="340" w:lineRule="exact"/>
        <w:jc w:val="both"/>
        <w:rPr>
          <w:sz w:val="28"/>
          <w:szCs w:val="28"/>
        </w:rPr>
      </w:pPr>
      <w:r w:rsidRPr="00DF0DCB">
        <w:rPr>
          <w:sz w:val="28"/>
          <w:szCs w:val="28"/>
        </w:rPr>
        <w:t>+ Đi công tác tại các thành phố trực thuộc trung ương: 600.000 đồng/ngày/người.</w:t>
      </w:r>
    </w:p>
    <w:p w14:paraId="7610C58E" w14:textId="77777777" w:rsidR="00D71481" w:rsidRPr="00DF0DCB" w:rsidRDefault="00D71481" w:rsidP="009A33E7">
      <w:pPr>
        <w:spacing w:before="120" w:line="340" w:lineRule="exact"/>
        <w:jc w:val="both"/>
        <w:rPr>
          <w:sz w:val="28"/>
          <w:szCs w:val="28"/>
        </w:rPr>
      </w:pPr>
      <w:r w:rsidRPr="00DF0DCB">
        <w:rPr>
          <w:sz w:val="28"/>
          <w:szCs w:val="28"/>
        </w:rPr>
        <w:lastRenderedPageBreak/>
        <w:t>+ Đi công tác tại các tỉnh: 500.000 đồng/ngày/người.</w:t>
      </w:r>
    </w:p>
    <w:p w14:paraId="7C77CD9F" w14:textId="77777777" w:rsidR="00D71481" w:rsidRPr="00C42927" w:rsidRDefault="00D71481" w:rsidP="009A33E7">
      <w:pPr>
        <w:spacing w:before="120" w:line="340" w:lineRule="exact"/>
        <w:jc w:val="both"/>
        <w:rPr>
          <w:sz w:val="28"/>
          <w:szCs w:val="28"/>
        </w:rPr>
      </w:pPr>
      <w:r w:rsidRPr="00C42927">
        <w:rPr>
          <w:b/>
          <w:bCs/>
          <w:sz w:val="28"/>
          <w:szCs w:val="28"/>
        </w:rPr>
        <w:t>1.2.2.</w:t>
      </w:r>
      <w:r w:rsidRPr="00C42927">
        <w:rPr>
          <w:sz w:val="28"/>
          <w:szCs w:val="28"/>
        </w:rPr>
        <w:t xml:space="preserve"> Thanh toán tiền thuê phòng theo hóa đơn thực tế</w:t>
      </w:r>
    </w:p>
    <w:p w14:paraId="1B18427A" w14:textId="77777777" w:rsidR="00D71481" w:rsidRPr="00C42927" w:rsidRDefault="00D71481" w:rsidP="009A33E7">
      <w:pPr>
        <w:spacing w:before="120" w:line="340" w:lineRule="exact"/>
        <w:jc w:val="both"/>
        <w:rPr>
          <w:sz w:val="28"/>
          <w:szCs w:val="28"/>
        </w:rPr>
      </w:pPr>
      <w:r w:rsidRPr="00C42927">
        <w:rPr>
          <w:sz w:val="28"/>
          <w:szCs w:val="28"/>
        </w:rPr>
        <w:t>a) Đi công tác trong tỉnh:</w:t>
      </w:r>
    </w:p>
    <w:p w14:paraId="0CBB0396" w14:textId="44A7D33E"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F35D57" w:rsidRPr="00DF0DCB">
        <w:rPr>
          <w:color w:val="FF0000"/>
          <w:sz w:val="28"/>
          <w:szCs w:val="28"/>
        </w:rPr>
        <w:t xml:space="preserve">Cán bộ lãnh đạo </w:t>
      </w:r>
      <w:r w:rsidR="00DF0DCB" w:rsidRPr="00DF0DCB">
        <w:rPr>
          <w:color w:val="FF0000"/>
          <w:sz w:val="28"/>
          <w:szCs w:val="28"/>
        </w:rPr>
        <w:t>được hưởng hệ số phụ cấp chức vụ theo chức danh lãnh đạo 1,40</w:t>
      </w:r>
      <w:r w:rsidRPr="00DF0DCB">
        <w:rPr>
          <w:color w:val="FF0000"/>
          <w:sz w:val="28"/>
          <w:szCs w:val="28"/>
        </w:rPr>
        <w:t xml:space="preserve">: </w:t>
      </w:r>
      <w:r w:rsidRPr="00C42927">
        <w:rPr>
          <w:sz w:val="28"/>
          <w:szCs w:val="28"/>
        </w:rPr>
        <w:t>1.600.000 đồng/ngày/phòng theo tiêu chuẩn một người/một phòng;</w:t>
      </w:r>
    </w:p>
    <w:p w14:paraId="7D854CFB" w14:textId="755FD3D4"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F35D57" w:rsidRPr="00DF0DCB">
        <w:rPr>
          <w:color w:val="FF0000"/>
          <w:sz w:val="28"/>
          <w:szCs w:val="28"/>
        </w:rPr>
        <w:t>Cán bộ lãnh đạo được hưởng hệ số phụ cấp chức vụ theo chức danh lãnh đạo từ 1,25 đến 1,30</w:t>
      </w:r>
      <w:r w:rsidRPr="00DF0DCB">
        <w:rPr>
          <w:color w:val="FF0000"/>
          <w:sz w:val="28"/>
          <w:szCs w:val="28"/>
        </w:rPr>
        <w:t xml:space="preserve">: </w:t>
      </w:r>
      <w:r w:rsidRPr="00C42927">
        <w:rPr>
          <w:sz w:val="28"/>
          <w:szCs w:val="28"/>
        </w:rPr>
        <w:t>1.400.000 đồng/ngày/phòng theo tiêu chuẩn một người/một phòng.</w:t>
      </w:r>
    </w:p>
    <w:p w14:paraId="7DE741ED" w14:textId="77777777" w:rsidR="00D71481" w:rsidRPr="00C42927" w:rsidRDefault="00D71481" w:rsidP="009A33E7">
      <w:pPr>
        <w:spacing w:before="120" w:line="340" w:lineRule="exact"/>
        <w:jc w:val="both"/>
        <w:rPr>
          <w:sz w:val="28"/>
          <w:szCs w:val="28"/>
        </w:rPr>
      </w:pPr>
      <w:r w:rsidRPr="00C42927">
        <w:rPr>
          <w:sz w:val="28"/>
          <w:szCs w:val="28"/>
        </w:rPr>
        <w:t>- Cán bộ lãnh đạo được hưởng hệ số phụ cấp chức vụ theo chức danh lãnh đạo từ 0,8 đến 1,20: 800.000 đồng/ngày/phòng theo tiêu chuẩn một người/một phòng.</w:t>
      </w:r>
    </w:p>
    <w:p w14:paraId="2BD90DF8" w14:textId="77777777" w:rsidR="00D71481" w:rsidRPr="00C42927" w:rsidRDefault="00D71481" w:rsidP="009A33E7">
      <w:pPr>
        <w:spacing w:before="120" w:line="340" w:lineRule="exact"/>
        <w:jc w:val="both"/>
        <w:rPr>
          <w:sz w:val="28"/>
          <w:szCs w:val="28"/>
        </w:rPr>
      </w:pPr>
      <w:r w:rsidRPr="00C42927">
        <w:rPr>
          <w:sz w:val="28"/>
          <w:szCs w:val="28"/>
        </w:rPr>
        <w:t>- Các đối tượng cán bộ, công chức, viên chức và người lao động còn lại: 900.000 đồng/ngày/phòng theo tiêu chuẩn hai người/một phòng.</w:t>
      </w:r>
    </w:p>
    <w:p w14:paraId="40F9BA16" w14:textId="77777777" w:rsidR="00D71481" w:rsidRPr="00C42927" w:rsidRDefault="00D71481" w:rsidP="009A33E7">
      <w:pPr>
        <w:spacing w:before="120" w:line="340" w:lineRule="exact"/>
        <w:jc w:val="both"/>
        <w:rPr>
          <w:sz w:val="28"/>
          <w:szCs w:val="28"/>
        </w:rPr>
      </w:pPr>
      <w:r w:rsidRPr="00C42927">
        <w:rPr>
          <w:sz w:val="28"/>
          <w:szCs w:val="28"/>
        </w:rPr>
        <w:t>b)</w:t>
      </w:r>
      <w:r w:rsidRPr="00C42927">
        <w:rPr>
          <w:b/>
          <w:bCs/>
          <w:sz w:val="28"/>
          <w:szCs w:val="28"/>
        </w:rPr>
        <w:t xml:space="preserve"> </w:t>
      </w:r>
      <w:r w:rsidRPr="00C42927">
        <w:rPr>
          <w:sz w:val="28"/>
          <w:szCs w:val="28"/>
        </w:rPr>
        <w:t>Đi công tác ngoài tỉnh:</w:t>
      </w:r>
    </w:p>
    <w:p w14:paraId="4764B369" w14:textId="2BC41B28"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DF0DCB" w:rsidRPr="00DF0DCB">
        <w:rPr>
          <w:color w:val="FF0000"/>
          <w:sz w:val="28"/>
          <w:szCs w:val="28"/>
        </w:rPr>
        <w:t>Cán bộ lãnh đạo được hưởng hệ số phụ cấp chức vụ theo chức danh lãnh đạo 1,40</w:t>
      </w:r>
      <w:r w:rsidR="00F35D57" w:rsidRPr="00DF0DCB">
        <w:rPr>
          <w:color w:val="FF0000"/>
          <w:sz w:val="28"/>
          <w:szCs w:val="28"/>
        </w:rPr>
        <w:t>:</w:t>
      </w:r>
      <w:r w:rsidRPr="00DF0DCB">
        <w:rPr>
          <w:color w:val="FF0000"/>
          <w:sz w:val="28"/>
          <w:szCs w:val="28"/>
        </w:rPr>
        <w:t xml:space="preserve"> </w:t>
      </w:r>
      <w:r w:rsidRPr="00C42927">
        <w:rPr>
          <w:sz w:val="28"/>
          <w:szCs w:val="28"/>
        </w:rPr>
        <w:t>2.200.000 đồng/ngày/phòng theo tiêu chuẩn một người/một phòng, không phân biệt nơi đến công tác;</w:t>
      </w:r>
    </w:p>
    <w:p w14:paraId="7D439FAD" w14:textId="1D52A87F" w:rsidR="00D71481" w:rsidRPr="00C42927" w:rsidRDefault="00D71481" w:rsidP="009A33E7">
      <w:pPr>
        <w:spacing w:before="120" w:line="340" w:lineRule="exact"/>
        <w:jc w:val="both"/>
        <w:rPr>
          <w:sz w:val="28"/>
          <w:szCs w:val="28"/>
        </w:rPr>
      </w:pPr>
      <w:r w:rsidRPr="00DF0DCB">
        <w:rPr>
          <w:color w:val="FF0000"/>
          <w:sz w:val="28"/>
          <w:szCs w:val="28"/>
        </w:rPr>
        <w:t xml:space="preserve">- </w:t>
      </w:r>
      <w:r w:rsidR="00F35D57" w:rsidRPr="00DF0DCB">
        <w:rPr>
          <w:color w:val="FF0000"/>
          <w:sz w:val="28"/>
          <w:szCs w:val="28"/>
        </w:rPr>
        <w:t>Cán bộ lãnh đạo được hưởng hệ số phụ cấp chức vụ theo chức danh lãnh đạo từ 1,25 đến 1,30</w:t>
      </w:r>
      <w:r w:rsidRPr="00C42927">
        <w:rPr>
          <w:sz w:val="28"/>
          <w:szCs w:val="28"/>
        </w:rPr>
        <w:t>:</w:t>
      </w:r>
    </w:p>
    <w:p w14:paraId="2651BC91" w14:textId="77777777" w:rsidR="00D71481" w:rsidRPr="00C42927" w:rsidRDefault="00D71481" w:rsidP="009A33E7">
      <w:pPr>
        <w:spacing w:before="120" w:line="340" w:lineRule="exact"/>
        <w:jc w:val="both"/>
        <w:rPr>
          <w:sz w:val="28"/>
          <w:szCs w:val="28"/>
        </w:rPr>
      </w:pPr>
      <w:r w:rsidRPr="00C42927">
        <w:rPr>
          <w:sz w:val="28"/>
          <w:szCs w:val="28"/>
        </w:rPr>
        <w:t>+ Đi công tác tại các thành phố trực thuộc trung ương: 2.000.000 đồng/ngày/phòng theo tiêu chuẩn một người/một phòng.</w:t>
      </w:r>
    </w:p>
    <w:p w14:paraId="28BBBEF3" w14:textId="77777777" w:rsidR="00D71481" w:rsidRPr="00C42927" w:rsidRDefault="00D71481" w:rsidP="009A33E7">
      <w:pPr>
        <w:spacing w:before="120" w:line="340" w:lineRule="exact"/>
        <w:jc w:val="both"/>
        <w:rPr>
          <w:sz w:val="28"/>
          <w:szCs w:val="28"/>
        </w:rPr>
      </w:pPr>
      <w:r w:rsidRPr="00C42927">
        <w:rPr>
          <w:sz w:val="28"/>
          <w:szCs w:val="28"/>
        </w:rPr>
        <w:t>+ Đi công tác tại các tỉnh: 1.800.000 đồng/ngày/phòng theo tiêu chuẩn một người/một phòng.</w:t>
      </w:r>
    </w:p>
    <w:p w14:paraId="45993390" w14:textId="77777777" w:rsidR="00D71481" w:rsidRPr="00C42927" w:rsidRDefault="00D71481" w:rsidP="009A33E7">
      <w:pPr>
        <w:spacing w:before="120" w:line="340" w:lineRule="exact"/>
        <w:jc w:val="both"/>
        <w:rPr>
          <w:sz w:val="28"/>
          <w:szCs w:val="28"/>
        </w:rPr>
      </w:pPr>
      <w:r w:rsidRPr="00C42927">
        <w:rPr>
          <w:sz w:val="28"/>
          <w:szCs w:val="28"/>
        </w:rPr>
        <w:t>- Cán bộ lãnh đạo được hưởng hệ số phụ cấp chức vụ theo chức danh lãnh đạo từ 0,8 đến 1,20:</w:t>
      </w:r>
    </w:p>
    <w:p w14:paraId="215BF980" w14:textId="77777777" w:rsidR="00D71481" w:rsidRPr="00C42927" w:rsidRDefault="00D71481" w:rsidP="009A33E7">
      <w:pPr>
        <w:spacing w:before="120" w:line="340" w:lineRule="exact"/>
        <w:jc w:val="both"/>
        <w:rPr>
          <w:sz w:val="28"/>
          <w:szCs w:val="28"/>
        </w:rPr>
      </w:pPr>
      <w:r w:rsidRPr="00C42927">
        <w:rPr>
          <w:sz w:val="28"/>
          <w:szCs w:val="28"/>
        </w:rPr>
        <w:t>+ Đi công tác tại các thành phố trực thuộc trung ương: 1.200.000 đồng/ngày/phòng theo tiêu chuẩn một người/một phòng.</w:t>
      </w:r>
    </w:p>
    <w:p w14:paraId="607F6356" w14:textId="77777777" w:rsidR="00D71481" w:rsidRPr="00C42927" w:rsidRDefault="00D71481" w:rsidP="009A33E7">
      <w:pPr>
        <w:spacing w:before="120" w:line="340" w:lineRule="exact"/>
        <w:jc w:val="both"/>
        <w:rPr>
          <w:sz w:val="28"/>
          <w:szCs w:val="28"/>
        </w:rPr>
      </w:pPr>
      <w:r w:rsidRPr="00C42927">
        <w:rPr>
          <w:sz w:val="28"/>
          <w:szCs w:val="28"/>
        </w:rPr>
        <w:t>+ Đi công tác tại các tỉnh: 800.000 đồng/ngày/phòng theo tiêu chuẩn một người/một phòng.</w:t>
      </w:r>
    </w:p>
    <w:p w14:paraId="1212D128" w14:textId="77777777" w:rsidR="00D71481" w:rsidRPr="00C42927" w:rsidRDefault="00D71481" w:rsidP="009A33E7">
      <w:pPr>
        <w:spacing w:before="120" w:line="340" w:lineRule="exact"/>
        <w:jc w:val="both"/>
        <w:rPr>
          <w:sz w:val="28"/>
          <w:szCs w:val="28"/>
        </w:rPr>
      </w:pPr>
      <w:r w:rsidRPr="00C42927">
        <w:rPr>
          <w:sz w:val="28"/>
          <w:szCs w:val="28"/>
        </w:rPr>
        <w:t>- Các đối tượng cán bộ, công chức, viên chức và người lao động còn lại:</w:t>
      </w:r>
    </w:p>
    <w:p w14:paraId="76EEA91F" w14:textId="77777777" w:rsidR="00D71481" w:rsidRPr="00C42927" w:rsidRDefault="00D71481" w:rsidP="009A33E7">
      <w:pPr>
        <w:spacing w:before="120" w:line="340" w:lineRule="exact"/>
        <w:jc w:val="both"/>
        <w:rPr>
          <w:sz w:val="28"/>
          <w:szCs w:val="28"/>
        </w:rPr>
      </w:pPr>
      <w:r w:rsidRPr="00C42927">
        <w:rPr>
          <w:sz w:val="28"/>
          <w:szCs w:val="28"/>
        </w:rPr>
        <w:t>+ Đi công tác tại các thành phố trực thuộc trung ương: 1.400.000 đồng/ngày/phòng theo tiêu chuẩn hai người/một phòng.</w:t>
      </w:r>
    </w:p>
    <w:p w14:paraId="3CDAEFF1" w14:textId="77777777" w:rsidR="00D71481" w:rsidRPr="00C42927" w:rsidRDefault="00D71481" w:rsidP="009A33E7">
      <w:pPr>
        <w:spacing w:before="120" w:line="340" w:lineRule="exact"/>
        <w:jc w:val="both"/>
        <w:rPr>
          <w:sz w:val="28"/>
          <w:szCs w:val="28"/>
        </w:rPr>
      </w:pPr>
      <w:r w:rsidRPr="00C42927">
        <w:rPr>
          <w:sz w:val="28"/>
          <w:szCs w:val="28"/>
        </w:rPr>
        <w:t>+ Đi công tác tại các tỉnh: 1.100.000 đồng/ngày/phòng theo tiêu chuẩn hai người/một phòng.</w:t>
      </w:r>
    </w:p>
    <w:p w14:paraId="3633B6C2" w14:textId="77777777" w:rsidR="00D71481" w:rsidRPr="001634EC" w:rsidRDefault="00D71481" w:rsidP="009A33E7">
      <w:pPr>
        <w:spacing w:before="120" w:line="340" w:lineRule="exact"/>
        <w:jc w:val="both"/>
        <w:rPr>
          <w:sz w:val="28"/>
          <w:szCs w:val="28"/>
        </w:rPr>
      </w:pPr>
      <w:r w:rsidRPr="00C42927">
        <w:rPr>
          <w:b/>
          <w:bCs/>
          <w:sz w:val="28"/>
          <w:szCs w:val="28"/>
        </w:rPr>
        <w:t xml:space="preserve">1.3. </w:t>
      </w:r>
      <w:r w:rsidRPr="001634EC">
        <w:rPr>
          <w:sz w:val="28"/>
          <w:szCs w:val="28"/>
        </w:rPr>
        <w:t>Thanh toán khoán tiền công tác phí theo tháng</w:t>
      </w:r>
    </w:p>
    <w:p w14:paraId="78F711E1" w14:textId="77777777" w:rsidR="00D71481" w:rsidRPr="00DF0DCB" w:rsidRDefault="00D71481" w:rsidP="009A33E7">
      <w:pPr>
        <w:spacing w:before="120" w:line="340" w:lineRule="exact"/>
        <w:jc w:val="both"/>
        <w:rPr>
          <w:spacing w:val="4"/>
          <w:sz w:val="28"/>
          <w:szCs w:val="28"/>
        </w:rPr>
      </w:pPr>
      <w:r w:rsidRPr="00DF0DCB">
        <w:rPr>
          <w:spacing w:val="4"/>
          <w:sz w:val="28"/>
          <w:szCs w:val="28"/>
        </w:rPr>
        <w:lastRenderedPageBreak/>
        <w:t xml:space="preserve">- 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tối đa 700.000 đồng/người/tháng và phải được quy định trong quy chế chi tiêu nội bộ của đơn vị; </w:t>
      </w:r>
    </w:p>
    <w:p w14:paraId="3975EA09" w14:textId="77777777" w:rsidR="00D71481" w:rsidRPr="00C42927" w:rsidRDefault="00D71481" w:rsidP="009A33E7">
      <w:pPr>
        <w:spacing w:before="120" w:line="340" w:lineRule="exact"/>
        <w:jc w:val="both"/>
        <w:rPr>
          <w:sz w:val="28"/>
          <w:szCs w:val="28"/>
        </w:rPr>
      </w:pPr>
      <w:r w:rsidRPr="00C42927">
        <w:rPr>
          <w:sz w:val="28"/>
          <w:szCs w:val="28"/>
        </w:rPr>
        <w:t>- Các đối tượng được hưởng khoán tiền công tác phí theo tháng nếu được cấp có thẩm quyền cử đi thực hiện nhiệm vụ theo các đợt công tác cụ thể, thì được thanh toán chế độ công tác phí theo quy định tại Nghị quyết này; đồng thời vẫn được hưởng khoản tiền công tác phí khoán theo tháng nếu đi công tác lưu động trên 10 ngày/tháng.</w:t>
      </w:r>
    </w:p>
    <w:p w14:paraId="7BA03A80" w14:textId="77777777" w:rsidR="00D71481" w:rsidRPr="00C42927" w:rsidRDefault="00D71481" w:rsidP="009A33E7">
      <w:pPr>
        <w:spacing w:before="120" w:line="340" w:lineRule="exact"/>
        <w:jc w:val="both"/>
        <w:rPr>
          <w:sz w:val="28"/>
          <w:szCs w:val="28"/>
        </w:rPr>
      </w:pPr>
      <w:r w:rsidRPr="00C42927">
        <w:rPr>
          <w:b/>
          <w:bCs/>
          <w:sz w:val="28"/>
          <w:szCs w:val="28"/>
        </w:rPr>
        <w:t>2. Mức chi hội nghị</w:t>
      </w:r>
    </w:p>
    <w:p w14:paraId="4CF13B88" w14:textId="77777777" w:rsidR="00D71481" w:rsidRPr="00C42927" w:rsidRDefault="00D71481" w:rsidP="009A33E7">
      <w:pPr>
        <w:spacing w:before="120" w:line="340" w:lineRule="exact"/>
        <w:jc w:val="both"/>
        <w:rPr>
          <w:sz w:val="28"/>
          <w:szCs w:val="28"/>
        </w:rPr>
      </w:pPr>
      <w:r w:rsidRPr="00C42927">
        <w:rPr>
          <w:b/>
          <w:bCs/>
          <w:sz w:val="28"/>
          <w:szCs w:val="28"/>
        </w:rPr>
        <w:t>2.1.</w:t>
      </w:r>
      <w:r w:rsidRPr="00C42927">
        <w:rPr>
          <w:sz w:val="28"/>
          <w:szCs w:val="28"/>
        </w:rPr>
        <w:t xml:space="preserve"> Chi hỗ trợ tiền ăn cho đại biểu là khách mời không trong danh sách trả lương của cơ quan nhà nước, đơn vị sự nghiệp công lập và doanh nghiệp theo mức khoán như sau:</w:t>
      </w:r>
    </w:p>
    <w:p w14:paraId="5D85B422" w14:textId="77777777" w:rsidR="00D71481" w:rsidRPr="009E415A" w:rsidRDefault="00D71481" w:rsidP="009A33E7">
      <w:pPr>
        <w:spacing w:before="120" w:line="340" w:lineRule="exact"/>
        <w:jc w:val="both"/>
        <w:rPr>
          <w:sz w:val="28"/>
          <w:szCs w:val="28"/>
        </w:rPr>
      </w:pPr>
      <w:r w:rsidRPr="009E415A">
        <w:rPr>
          <w:sz w:val="28"/>
          <w:szCs w:val="28"/>
        </w:rPr>
        <w:t xml:space="preserve">- Cuộc họp tổ chức tại các </w:t>
      </w:r>
      <w:bookmarkStart w:id="24" w:name="_Hlk201267034"/>
      <w:r w:rsidRPr="009E415A">
        <w:rPr>
          <w:sz w:val="28"/>
          <w:szCs w:val="28"/>
        </w:rPr>
        <w:t>thành phố trực thuộc trung ương</w:t>
      </w:r>
      <w:bookmarkEnd w:id="24"/>
      <w:r w:rsidRPr="009E415A">
        <w:rPr>
          <w:sz w:val="28"/>
          <w:szCs w:val="28"/>
        </w:rPr>
        <w:t>: 300.000 đồng/ngày/người.</w:t>
      </w:r>
    </w:p>
    <w:p w14:paraId="6D5C737C" w14:textId="77777777" w:rsidR="00D71481" w:rsidRPr="00C42927" w:rsidRDefault="00D71481" w:rsidP="009A33E7">
      <w:pPr>
        <w:spacing w:before="120" w:line="340" w:lineRule="exact"/>
        <w:jc w:val="both"/>
        <w:rPr>
          <w:sz w:val="28"/>
          <w:szCs w:val="28"/>
        </w:rPr>
      </w:pPr>
      <w:r w:rsidRPr="00C42927">
        <w:rPr>
          <w:sz w:val="28"/>
          <w:szCs w:val="28"/>
        </w:rPr>
        <w:t>- Cuộc họp tổ chức tại các tỉnh: 200.000 đồng/ngày/người.</w:t>
      </w:r>
    </w:p>
    <w:p w14:paraId="0EC754E9" w14:textId="77777777" w:rsidR="00D71481" w:rsidRPr="00C42927" w:rsidRDefault="00D71481" w:rsidP="009A33E7">
      <w:pPr>
        <w:spacing w:before="120" w:line="340" w:lineRule="exact"/>
        <w:jc w:val="both"/>
        <w:rPr>
          <w:sz w:val="28"/>
          <w:szCs w:val="28"/>
        </w:rPr>
      </w:pPr>
      <w:r w:rsidRPr="00C42927">
        <w:rPr>
          <w:sz w:val="28"/>
          <w:szCs w:val="28"/>
        </w:rPr>
        <w:t xml:space="preserve">- Cuộc họp do xã, phường tổ chức </w:t>
      </w:r>
      <w:r w:rsidRPr="00C42927">
        <w:rPr>
          <w:i/>
          <w:iCs/>
          <w:sz w:val="28"/>
          <w:szCs w:val="28"/>
        </w:rPr>
        <w:t>(không phân biệt địa điểm tổ chức)</w:t>
      </w:r>
      <w:r w:rsidRPr="00C42927">
        <w:rPr>
          <w:sz w:val="28"/>
          <w:szCs w:val="28"/>
        </w:rPr>
        <w:t>: 150.000 đồng/ngày/người</w:t>
      </w:r>
      <w:r w:rsidRPr="00C42927">
        <w:rPr>
          <w:i/>
          <w:iCs/>
          <w:sz w:val="28"/>
          <w:szCs w:val="28"/>
        </w:rPr>
        <w:t>.</w:t>
      </w:r>
    </w:p>
    <w:p w14:paraId="101121AD" w14:textId="77777777" w:rsidR="00D71481" w:rsidRPr="00C42927" w:rsidRDefault="00D71481" w:rsidP="009A33E7">
      <w:pPr>
        <w:spacing w:before="120" w:line="340" w:lineRule="exact"/>
        <w:jc w:val="both"/>
        <w:rPr>
          <w:sz w:val="28"/>
          <w:szCs w:val="28"/>
        </w:rPr>
      </w:pPr>
      <w:r w:rsidRPr="00C42927">
        <w:rPr>
          <w:b/>
          <w:bCs/>
          <w:sz w:val="28"/>
          <w:szCs w:val="28"/>
        </w:rPr>
        <w:t xml:space="preserve">2.2. </w:t>
      </w:r>
      <w:r w:rsidRPr="00C42927">
        <w:rPr>
          <w:sz w:val="28"/>
          <w:szCs w:val="28"/>
        </w:rPr>
        <w:t>Chi hỗ trợ tiền thuê phòng nghỉ cho đại biểu là khách mời không trong danh sách trả lương của cơ quan nhà nước, đơn vị sự nghiệp công lập và doanh nghiệp theo mức khoán:</w:t>
      </w:r>
    </w:p>
    <w:p w14:paraId="654DFD0E" w14:textId="4926C503" w:rsidR="00E72819" w:rsidRPr="008F13CC" w:rsidRDefault="00E72819" w:rsidP="00E72819">
      <w:pPr>
        <w:spacing w:before="120" w:line="340" w:lineRule="exact"/>
        <w:jc w:val="both"/>
        <w:rPr>
          <w:sz w:val="28"/>
          <w:szCs w:val="28"/>
        </w:rPr>
      </w:pPr>
      <w:r w:rsidRPr="008F13CC">
        <w:rPr>
          <w:sz w:val="28"/>
          <w:szCs w:val="28"/>
        </w:rPr>
        <w:t xml:space="preserve">- Hội nghị tại các </w:t>
      </w:r>
      <w:r w:rsidRPr="008F13CC">
        <w:rPr>
          <w:spacing w:val="-4"/>
          <w:sz w:val="28"/>
          <w:szCs w:val="28"/>
        </w:rPr>
        <w:t>thành phố trực thuộc trung ương</w:t>
      </w:r>
      <w:r w:rsidRPr="008F13CC">
        <w:rPr>
          <w:sz w:val="28"/>
          <w:szCs w:val="28"/>
        </w:rPr>
        <w:t>, mức hỗ trợ: 600.000 đồng/ngày/người.</w:t>
      </w:r>
    </w:p>
    <w:p w14:paraId="7C4591B5" w14:textId="3A936115" w:rsidR="00D71481" w:rsidRPr="008F13CC" w:rsidRDefault="00D71481" w:rsidP="009A33E7">
      <w:pPr>
        <w:spacing w:before="120" w:line="340" w:lineRule="exact"/>
        <w:jc w:val="both"/>
        <w:rPr>
          <w:sz w:val="28"/>
          <w:szCs w:val="28"/>
        </w:rPr>
      </w:pPr>
      <w:r w:rsidRPr="008F13CC">
        <w:rPr>
          <w:sz w:val="28"/>
          <w:szCs w:val="28"/>
        </w:rPr>
        <w:t>- Hội nghị tại các tỉnh, mức hỗ trợ: 500.000 đồng/ngày/người.</w:t>
      </w:r>
    </w:p>
    <w:p w14:paraId="13F3BEDF" w14:textId="3B720F36" w:rsidR="00D71481" w:rsidRPr="008F13CC" w:rsidRDefault="00D71481" w:rsidP="009A33E7">
      <w:pPr>
        <w:spacing w:before="120" w:line="340" w:lineRule="exact"/>
        <w:jc w:val="both"/>
        <w:rPr>
          <w:sz w:val="28"/>
          <w:szCs w:val="28"/>
        </w:rPr>
      </w:pPr>
      <w:r w:rsidRPr="008F13CC">
        <w:rPr>
          <w:sz w:val="28"/>
          <w:szCs w:val="28"/>
        </w:rPr>
        <w:t xml:space="preserve">- Hội nghị tại các phường (trong tỉnh), mức hỗ trợ: </w:t>
      </w:r>
      <w:r w:rsidR="00121CC8" w:rsidRPr="008F13CC">
        <w:rPr>
          <w:sz w:val="28"/>
          <w:szCs w:val="28"/>
        </w:rPr>
        <w:t>35</w:t>
      </w:r>
      <w:r w:rsidRPr="008F13CC">
        <w:rPr>
          <w:sz w:val="28"/>
          <w:szCs w:val="28"/>
        </w:rPr>
        <w:t>0.000 đồng/ngày/người.</w:t>
      </w:r>
    </w:p>
    <w:p w14:paraId="08EE3D11" w14:textId="20CA468C" w:rsidR="00D71481" w:rsidRPr="008F13CC" w:rsidRDefault="00D71481" w:rsidP="009A33E7">
      <w:pPr>
        <w:spacing w:before="120" w:line="340" w:lineRule="exact"/>
        <w:jc w:val="both"/>
        <w:rPr>
          <w:sz w:val="28"/>
          <w:szCs w:val="28"/>
        </w:rPr>
      </w:pPr>
      <w:r w:rsidRPr="008F13CC">
        <w:rPr>
          <w:sz w:val="28"/>
          <w:szCs w:val="28"/>
        </w:rPr>
        <w:t>- Hội nghị tại các xã (trong tỉnh), mức hỗ trợ: 3</w:t>
      </w:r>
      <w:r w:rsidR="00121CC8" w:rsidRPr="008F13CC">
        <w:rPr>
          <w:sz w:val="28"/>
          <w:szCs w:val="28"/>
        </w:rPr>
        <w:t>0</w:t>
      </w:r>
      <w:r w:rsidRPr="008F13CC">
        <w:rPr>
          <w:sz w:val="28"/>
          <w:szCs w:val="28"/>
        </w:rPr>
        <w:t>0.000 đồng/ngày/người.</w:t>
      </w:r>
    </w:p>
    <w:p w14:paraId="36A976AA" w14:textId="77777777" w:rsidR="00D71481" w:rsidRPr="00C42927" w:rsidRDefault="00D71481" w:rsidP="009A33E7">
      <w:pPr>
        <w:spacing w:before="120" w:line="340" w:lineRule="exact"/>
        <w:jc w:val="both"/>
        <w:rPr>
          <w:sz w:val="28"/>
          <w:szCs w:val="28"/>
        </w:rPr>
      </w:pPr>
      <w:bookmarkStart w:id="25" w:name="diem_2_3_pl"/>
      <w:r w:rsidRPr="00C42927">
        <w:rPr>
          <w:b/>
          <w:bCs/>
          <w:sz w:val="28"/>
          <w:szCs w:val="28"/>
        </w:rPr>
        <w:t>2.3.</w:t>
      </w:r>
      <w:r w:rsidRPr="00C42927">
        <w:rPr>
          <w:sz w:val="28"/>
          <w:szCs w:val="28"/>
        </w:rPr>
        <w:t xml:space="preserve"> Chi giải khát giữa giờ cho đại biểu dự hội nghị: 50.000 đồng/một buổi (nửa ngày)/đại biểu.</w:t>
      </w:r>
      <w:bookmarkEnd w:id="25"/>
    </w:p>
    <w:p w14:paraId="1E3A2829" w14:textId="7C1FF5BA" w:rsidR="00D71481" w:rsidRPr="0093169E" w:rsidRDefault="00D71481" w:rsidP="009A33E7">
      <w:pPr>
        <w:spacing w:before="120" w:line="340" w:lineRule="exact"/>
        <w:jc w:val="both"/>
        <w:rPr>
          <w:sz w:val="28"/>
          <w:szCs w:val="28"/>
          <w:lang w:val="vi-VN"/>
        </w:rPr>
      </w:pPr>
      <w:r w:rsidRPr="00C42927">
        <w:rPr>
          <w:b/>
          <w:bCs/>
          <w:sz w:val="28"/>
          <w:szCs w:val="28"/>
        </w:rPr>
        <w:t>2.4.</w:t>
      </w:r>
      <w:r w:rsidRPr="00C42927">
        <w:rPr>
          <w:sz w:val="28"/>
          <w:szCs w:val="28"/>
        </w:rPr>
        <w:t xml:space="preserve"> Chi hỗ trợ tiền phương tiện đi lại cho đại biểu là khách mời không trong danh sách trả lương của cơ quan nhà nước, đơn vị sự nghiệp công lập và doanh nghiệp: Thực hiện theo quy định tại Điều 5 Thông tư số 40/2017/TT-BTC ngày 28/4/2017 của Bộ Tài chính, Điều 1 Thông tư số 12/2025/TT-BTC n</w:t>
      </w:r>
      <w:r w:rsidR="0093169E">
        <w:rPr>
          <w:sz w:val="28"/>
          <w:szCs w:val="28"/>
        </w:rPr>
        <w:t>gày 19/3/2025 của Bộ Tài chính.</w:t>
      </w:r>
      <w:r w:rsidR="0093169E">
        <w:rPr>
          <w:sz w:val="28"/>
          <w:szCs w:val="28"/>
          <w:lang w:val="vi-VN"/>
        </w:rPr>
        <w:t>/.</w:t>
      </w:r>
    </w:p>
    <w:p w14:paraId="3861B9AE" w14:textId="77777777" w:rsidR="00AA17BD" w:rsidRPr="0093169E" w:rsidRDefault="00AA17BD" w:rsidP="00AA17BD">
      <w:pPr>
        <w:spacing w:before="120" w:line="340" w:lineRule="exact"/>
        <w:jc w:val="both"/>
        <w:rPr>
          <w:b/>
          <w:bCs/>
          <w:sz w:val="28"/>
          <w:szCs w:val="28"/>
          <w:lang w:val="vi-VN"/>
        </w:rPr>
      </w:pPr>
    </w:p>
    <w:sectPr w:rsidR="00AA17BD" w:rsidRPr="0093169E" w:rsidSect="00FB5488">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BF05E" w14:textId="77777777" w:rsidR="00702992" w:rsidRDefault="00702992" w:rsidP="003F0ED3">
      <w:r>
        <w:separator/>
      </w:r>
    </w:p>
  </w:endnote>
  <w:endnote w:type="continuationSeparator" w:id="0">
    <w:p w14:paraId="1DD1D3FF" w14:textId="77777777" w:rsidR="00702992" w:rsidRDefault="00702992" w:rsidP="003F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libri Light">
    <w:panose1 w:val="020F0302020204030204"/>
    <w:charset w:val="A3"/>
    <w:family w:val="swiss"/>
    <w:pitch w:val="variable"/>
    <w:sig w:usb0="E0002AFF" w:usb1="C000247B"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A6EEF" w14:textId="77777777" w:rsidR="00702992" w:rsidRDefault="00702992" w:rsidP="003F0ED3">
      <w:r>
        <w:separator/>
      </w:r>
    </w:p>
  </w:footnote>
  <w:footnote w:type="continuationSeparator" w:id="0">
    <w:p w14:paraId="7079BB86" w14:textId="77777777" w:rsidR="00702992" w:rsidRDefault="00702992" w:rsidP="003F0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11565"/>
      <w:docPartObj>
        <w:docPartGallery w:val="Page Numbers (Top of Page)"/>
        <w:docPartUnique/>
      </w:docPartObj>
    </w:sdtPr>
    <w:sdtEndPr>
      <w:rPr>
        <w:noProof/>
      </w:rPr>
    </w:sdtEndPr>
    <w:sdtContent>
      <w:p w14:paraId="2B7B8F23" w14:textId="2D9EBAFA" w:rsidR="00FB5488" w:rsidRDefault="00FB5488">
        <w:pPr>
          <w:pStyle w:val="Header"/>
          <w:jc w:val="center"/>
        </w:pPr>
        <w:r>
          <w:fldChar w:fldCharType="begin"/>
        </w:r>
        <w:r>
          <w:instrText xml:space="preserve"> PAGE   \* MERGEFORMAT </w:instrText>
        </w:r>
        <w:r>
          <w:fldChar w:fldCharType="separate"/>
        </w:r>
        <w:r w:rsidR="00D13E12">
          <w:rPr>
            <w:noProof/>
          </w:rPr>
          <w:t>3</w:t>
        </w:r>
        <w:r>
          <w:rPr>
            <w:noProof/>
          </w:rPr>
          <w:fldChar w:fldCharType="end"/>
        </w:r>
      </w:p>
    </w:sdtContent>
  </w:sdt>
  <w:p w14:paraId="0CCD2AF5" w14:textId="77777777" w:rsidR="00FB5488" w:rsidRDefault="00FB5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E9"/>
    <w:rsid w:val="00001354"/>
    <w:rsid w:val="000161D8"/>
    <w:rsid w:val="00027C44"/>
    <w:rsid w:val="00031E0E"/>
    <w:rsid w:val="000341F7"/>
    <w:rsid w:val="000368DE"/>
    <w:rsid w:val="0004606E"/>
    <w:rsid w:val="00056AF7"/>
    <w:rsid w:val="00061751"/>
    <w:rsid w:val="000C632D"/>
    <w:rsid w:val="000D7EC2"/>
    <w:rsid w:val="000F2CFC"/>
    <w:rsid w:val="001217FD"/>
    <w:rsid w:val="00121CC8"/>
    <w:rsid w:val="00137AF3"/>
    <w:rsid w:val="001473B2"/>
    <w:rsid w:val="001634EC"/>
    <w:rsid w:val="00171679"/>
    <w:rsid w:val="00176146"/>
    <w:rsid w:val="00183FEA"/>
    <w:rsid w:val="001A5D8D"/>
    <w:rsid w:val="001B6644"/>
    <w:rsid w:val="001D6223"/>
    <w:rsid w:val="001D6F65"/>
    <w:rsid w:val="001F29F2"/>
    <w:rsid w:val="00223677"/>
    <w:rsid w:val="0025716A"/>
    <w:rsid w:val="00297721"/>
    <w:rsid w:val="002A6E44"/>
    <w:rsid w:val="002C5A9B"/>
    <w:rsid w:val="002C5BCE"/>
    <w:rsid w:val="002E1E9E"/>
    <w:rsid w:val="002E3752"/>
    <w:rsid w:val="002E3D20"/>
    <w:rsid w:val="002F254C"/>
    <w:rsid w:val="0032535C"/>
    <w:rsid w:val="00335EC3"/>
    <w:rsid w:val="00344E93"/>
    <w:rsid w:val="003513CA"/>
    <w:rsid w:val="0036605B"/>
    <w:rsid w:val="00381BB3"/>
    <w:rsid w:val="00387F76"/>
    <w:rsid w:val="00395F9C"/>
    <w:rsid w:val="003A3CD2"/>
    <w:rsid w:val="003D6472"/>
    <w:rsid w:val="003F0ED3"/>
    <w:rsid w:val="004077E7"/>
    <w:rsid w:val="004164EC"/>
    <w:rsid w:val="00451FC6"/>
    <w:rsid w:val="0045259F"/>
    <w:rsid w:val="00455D66"/>
    <w:rsid w:val="00457F3F"/>
    <w:rsid w:val="00462275"/>
    <w:rsid w:val="004662D9"/>
    <w:rsid w:val="0048055F"/>
    <w:rsid w:val="00481B6B"/>
    <w:rsid w:val="004B6392"/>
    <w:rsid w:val="004C4BC7"/>
    <w:rsid w:val="004C5B99"/>
    <w:rsid w:val="0051068F"/>
    <w:rsid w:val="00511732"/>
    <w:rsid w:val="00513925"/>
    <w:rsid w:val="00515EAF"/>
    <w:rsid w:val="00533CF9"/>
    <w:rsid w:val="00535A3F"/>
    <w:rsid w:val="005652DA"/>
    <w:rsid w:val="0058306A"/>
    <w:rsid w:val="005873BF"/>
    <w:rsid w:val="005C725C"/>
    <w:rsid w:val="00635218"/>
    <w:rsid w:val="00636385"/>
    <w:rsid w:val="006401CB"/>
    <w:rsid w:val="00641E13"/>
    <w:rsid w:val="0064227C"/>
    <w:rsid w:val="0066058A"/>
    <w:rsid w:val="0066089A"/>
    <w:rsid w:val="006937DE"/>
    <w:rsid w:val="00695D46"/>
    <w:rsid w:val="006A0584"/>
    <w:rsid w:val="006A315D"/>
    <w:rsid w:val="006C7513"/>
    <w:rsid w:val="006F2488"/>
    <w:rsid w:val="00702992"/>
    <w:rsid w:val="00714B07"/>
    <w:rsid w:val="00716BD2"/>
    <w:rsid w:val="00716D88"/>
    <w:rsid w:val="00721565"/>
    <w:rsid w:val="00777115"/>
    <w:rsid w:val="00787C08"/>
    <w:rsid w:val="007901F1"/>
    <w:rsid w:val="007A6429"/>
    <w:rsid w:val="007B08AD"/>
    <w:rsid w:val="007B1D81"/>
    <w:rsid w:val="007D53D9"/>
    <w:rsid w:val="007F74C1"/>
    <w:rsid w:val="008266EB"/>
    <w:rsid w:val="00832F15"/>
    <w:rsid w:val="0083477B"/>
    <w:rsid w:val="0085725D"/>
    <w:rsid w:val="008803BA"/>
    <w:rsid w:val="0089163C"/>
    <w:rsid w:val="008C5B9E"/>
    <w:rsid w:val="008E3202"/>
    <w:rsid w:val="008F13CC"/>
    <w:rsid w:val="008F6580"/>
    <w:rsid w:val="00902A03"/>
    <w:rsid w:val="009266D9"/>
    <w:rsid w:val="0093169E"/>
    <w:rsid w:val="009350CA"/>
    <w:rsid w:val="00944506"/>
    <w:rsid w:val="00953FA7"/>
    <w:rsid w:val="009820BA"/>
    <w:rsid w:val="0099498D"/>
    <w:rsid w:val="00996110"/>
    <w:rsid w:val="009A170C"/>
    <w:rsid w:val="009A33E7"/>
    <w:rsid w:val="009B2CD3"/>
    <w:rsid w:val="009B455B"/>
    <w:rsid w:val="009D0947"/>
    <w:rsid w:val="009E2C41"/>
    <w:rsid w:val="009E63F6"/>
    <w:rsid w:val="00A4267D"/>
    <w:rsid w:val="00A47A0C"/>
    <w:rsid w:val="00A51C3E"/>
    <w:rsid w:val="00A714DE"/>
    <w:rsid w:val="00A753F3"/>
    <w:rsid w:val="00A87461"/>
    <w:rsid w:val="00AA17BD"/>
    <w:rsid w:val="00AB662A"/>
    <w:rsid w:val="00B16A8A"/>
    <w:rsid w:val="00B46B62"/>
    <w:rsid w:val="00B63CAA"/>
    <w:rsid w:val="00B70B8C"/>
    <w:rsid w:val="00B750F9"/>
    <w:rsid w:val="00B97299"/>
    <w:rsid w:val="00BE70E2"/>
    <w:rsid w:val="00C042B7"/>
    <w:rsid w:val="00C104CF"/>
    <w:rsid w:val="00C11213"/>
    <w:rsid w:val="00C415E5"/>
    <w:rsid w:val="00CF7CC5"/>
    <w:rsid w:val="00D01DC1"/>
    <w:rsid w:val="00D13E12"/>
    <w:rsid w:val="00D37AB1"/>
    <w:rsid w:val="00D42F62"/>
    <w:rsid w:val="00D71481"/>
    <w:rsid w:val="00D819DC"/>
    <w:rsid w:val="00D855E9"/>
    <w:rsid w:val="00D95C42"/>
    <w:rsid w:val="00DC5DF8"/>
    <w:rsid w:val="00DE0209"/>
    <w:rsid w:val="00DE1A41"/>
    <w:rsid w:val="00DE22FD"/>
    <w:rsid w:val="00DF0DCB"/>
    <w:rsid w:val="00DF5925"/>
    <w:rsid w:val="00DF5C2A"/>
    <w:rsid w:val="00E04DE9"/>
    <w:rsid w:val="00E33CF2"/>
    <w:rsid w:val="00E406F0"/>
    <w:rsid w:val="00E564CC"/>
    <w:rsid w:val="00E72819"/>
    <w:rsid w:val="00E83E6B"/>
    <w:rsid w:val="00E84E48"/>
    <w:rsid w:val="00EB207B"/>
    <w:rsid w:val="00EC3A66"/>
    <w:rsid w:val="00ED5177"/>
    <w:rsid w:val="00F10231"/>
    <w:rsid w:val="00F10843"/>
    <w:rsid w:val="00F2620B"/>
    <w:rsid w:val="00F33D23"/>
    <w:rsid w:val="00F35D57"/>
    <w:rsid w:val="00F92C73"/>
    <w:rsid w:val="00F97A29"/>
    <w:rsid w:val="00FB5488"/>
    <w:rsid w:val="00FB7D74"/>
    <w:rsid w:val="00FC008A"/>
    <w:rsid w:val="00FF4C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D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7299"/>
    <w:pPr>
      <w:ind w:left="720"/>
      <w:contextualSpacing/>
    </w:pPr>
  </w:style>
  <w:style w:type="paragraph" w:customStyle="1" w:styleId="CharCharCharCharCharCharCharCharCharCharCharCharCharCharCharChar">
    <w:name w:val="Char Char Char Char Char Char Char Char Char Char Char Char Char Char Char Char"/>
    <w:basedOn w:val="Normal"/>
    <w:semiHidden/>
    <w:rsid w:val="009B455B"/>
    <w:pPr>
      <w:spacing w:after="160" w:line="240" w:lineRule="exact"/>
    </w:pPr>
    <w:rPr>
      <w:rFonts w:ascii="Arial" w:hAnsi="Arial"/>
      <w:sz w:val="22"/>
      <w:szCs w:val="22"/>
    </w:rPr>
  </w:style>
  <w:style w:type="paragraph" w:customStyle="1" w:styleId="CharCharCharCharCharCharCharCharCharCharCharCharCharCharCharChar0">
    <w:name w:val="Char Char Char Char Char Char Char Char Char Char Char Char Char Char Char Char"/>
    <w:basedOn w:val="Normal"/>
    <w:semiHidden/>
    <w:rsid w:val="00176146"/>
    <w:pPr>
      <w:spacing w:after="160" w:line="240" w:lineRule="exact"/>
    </w:pPr>
    <w:rPr>
      <w:rFonts w:ascii="Arial" w:hAnsi="Arial"/>
      <w:sz w:val="22"/>
      <w:szCs w:val="22"/>
    </w:rPr>
  </w:style>
  <w:style w:type="paragraph" w:styleId="Header">
    <w:name w:val="header"/>
    <w:basedOn w:val="Normal"/>
    <w:link w:val="HeaderChar"/>
    <w:uiPriority w:val="99"/>
    <w:unhideWhenUsed/>
    <w:rsid w:val="003F0ED3"/>
    <w:pPr>
      <w:tabs>
        <w:tab w:val="center" w:pos="4680"/>
        <w:tab w:val="right" w:pos="9360"/>
      </w:tabs>
    </w:pPr>
  </w:style>
  <w:style w:type="character" w:customStyle="1" w:styleId="HeaderChar">
    <w:name w:val="Header Char"/>
    <w:basedOn w:val="DefaultParagraphFont"/>
    <w:link w:val="Header"/>
    <w:uiPriority w:val="99"/>
    <w:rsid w:val="003F0ED3"/>
    <w:rPr>
      <w:sz w:val="24"/>
      <w:szCs w:val="24"/>
    </w:rPr>
  </w:style>
  <w:style w:type="paragraph" w:styleId="Footer">
    <w:name w:val="footer"/>
    <w:basedOn w:val="Normal"/>
    <w:link w:val="FooterChar"/>
    <w:uiPriority w:val="99"/>
    <w:unhideWhenUsed/>
    <w:rsid w:val="003F0ED3"/>
    <w:pPr>
      <w:tabs>
        <w:tab w:val="center" w:pos="4680"/>
        <w:tab w:val="right" w:pos="9360"/>
      </w:tabs>
    </w:pPr>
  </w:style>
  <w:style w:type="character" w:customStyle="1" w:styleId="FooterChar">
    <w:name w:val="Footer Char"/>
    <w:basedOn w:val="DefaultParagraphFont"/>
    <w:link w:val="Footer"/>
    <w:uiPriority w:val="99"/>
    <w:rsid w:val="003F0ED3"/>
    <w:rPr>
      <w:sz w:val="24"/>
      <w:szCs w:val="24"/>
    </w:rPr>
  </w:style>
  <w:style w:type="paragraph" w:customStyle="1" w:styleId="CharCharCharCharCharCharCharCharCharCharCharCharCharCharCharChar1">
    <w:name w:val="Char Char Char Char Char Char Char Char Char Char Char Char Char Char Char Char"/>
    <w:basedOn w:val="Normal"/>
    <w:semiHidden/>
    <w:rsid w:val="00DE0209"/>
    <w:pPr>
      <w:spacing w:after="160" w:line="240" w:lineRule="exact"/>
    </w:pPr>
    <w:rPr>
      <w:rFonts w:ascii="Arial" w:hAnsi="Arial"/>
      <w:sz w:val="22"/>
      <w:szCs w:val="22"/>
    </w:rPr>
  </w:style>
  <w:style w:type="paragraph" w:customStyle="1" w:styleId="CharCharCharCharCharCharCharCharCharCharCharCharCharCharCharChar2">
    <w:name w:val="Char Char Char Char Char Char Char Char Char Char Char Char Char Char Char Char"/>
    <w:basedOn w:val="Normal"/>
    <w:semiHidden/>
    <w:rsid w:val="00FF4C93"/>
    <w:pPr>
      <w:spacing w:after="160" w:line="240" w:lineRule="exact"/>
    </w:pPr>
    <w:rPr>
      <w:rFonts w:ascii="Arial" w:hAnsi="Arial"/>
      <w:sz w:val="22"/>
      <w:szCs w:val="22"/>
    </w:rPr>
  </w:style>
  <w:style w:type="character" w:styleId="Hyperlink">
    <w:name w:val="Hyperlink"/>
    <w:basedOn w:val="DefaultParagraphFont"/>
    <w:uiPriority w:val="99"/>
    <w:semiHidden/>
    <w:unhideWhenUsed/>
    <w:rsid w:val="007D53D9"/>
    <w:rPr>
      <w:color w:val="0000FF"/>
      <w:u w:val="single"/>
    </w:rPr>
  </w:style>
  <w:style w:type="paragraph" w:styleId="BalloonText">
    <w:name w:val="Balloon Text"/>
    <w:basedOn w:val="Normal"/>
    <w:link w:val="BalloonTextChar"/>
    <w:uiPriority w:val="99"/>
    <w:semiHidden/>
    <w:unhideWhenUsed/>
    <w:rsid w:val="00832F15"/>
    <w:rPr>
      <w:rFonts w:ascii="Tahoma" w:hAnsi="Tahoma" w:cs="Tahoma"/>
      <w:sz w:val="16"/>
      <w:szCs w:val="16"/>
    </w:rPr>
  </w:style>
  <w:style w:type="character" w:customStyle="1" w:styleId="BalloonTextChar">
    <w:name w:val="Balloon Text Char"/>
    <w:basedOn w:val="DefaultParagraphFont"/>
    <w:link w:val="BalloonText"/>
    <w:uiPriority w:val="99"/>
    <w:semiHidden/>
    <w:rsid w:val="00832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7299"/>
    <w:pPr>
      <w:ind w:left="720"/>
      <w:contextualSpacing/>
    </w:pPr>
  </w:style>
  <w:style w:type="paragraph" w:customStyle="1" w:styleId="CharCharCharCharCharCharCharCharCharCharCharCharCharCharCharChar">
    <w:name w:val="Char Char Char Char Char Char Char Char Char Char Char Char Char Char Char Char"/>
    <w:basedOn w:val="Normal"/>
    <w:semiHidden/>
    <w:rsid w:val="009B455B"/>
    <w:pPr>
      <w:spacing w:after="160" w:line="240" w:lineRule="exact"/>
    </w:pPr>
    <w:rPr>
      <w:rFonts w:ascii="Arial" w:hAnsi="Arial"/>
      <w:sz w:val="22"/>
      <w:szCs w:val="22"/>
    </w:rPr>
  </w:style>
  <w:style w:type="paragraph" w:customStyle="1" w:styleId="CharCharCharCharCharCharCharCharCharCharCharCharCharCharCharChar0">
    <w:name w:val="Char Char Char Char Char Char Char Char Char Char Char Char Char Char Char Char"/>
    <w:basedOn w:val="Normal"/>
    <w:semiHidden/>
    <w:rsid w:val="00176146"/>
    <w:pPr>
      <w:spacing w:after="160" w:line="240" w:lineRule="exact"/>
    </w:pPr>
    <w:rPr>
      <w:rFonts w:ascii="Arial" w:hAnsi="Arial"/>
      <w:sz w:val="22"/>
      <w:szCs w:val="22"/>
    </w:rPr>
  </w:style>
  <w:style w:type="paragraph" w:styleId="Header">
    <w:name w:val="header"/>
    <w:basedOn w:val="Normal"/>
    <w:link w:val="HeaderChar"/>
    <w:uiPriority w:val="99"/>
    <w:unhideWhenUsed/>
    <w:rsid w:val="003F0ED3"/>
    <w:pPr>
      <w:tabs>
        <w:tab w:val="center" w:pos="4680"/>
        <w:tab w:val="right" w:pos="9360"/>
      </w:tabs>
    </w:pPr>
  </w:style>
  <w:style w:type="character" w:customStyle="1" w:styleId="HeaderChar">
    <w:name w:val="Header Char"/>
    <w:basedOn w:val="DefaultParagraphFont"/>
    <w:link w:val="Header"/>
    <w:uiPriority w:val="99"/>
    <w:rsid w:val="003F0ED3"/>
    <w:rPr>
      <w:sz w:val="24"/>
      <w:szCs w:val="24"/>
    </w:rPr>
  </w:style>
  <w:style w:type="paragraph" w:styleId="Footer">
    <w:name w:val="footer"/>
    <w:basedOn w:val="Normal"/>
    <w:link w:val="FooterChar"/>
    <w:uiPriority w:val="99"/>
    <w:unhideWhenUsed/>
    <w:rsid w:val="003F0ED3"/>
    <w:pPr>
      <w:tabs>
        <w:tab w:val="center" w:pos="4680"/>
        <w:tab w:val="right" w:pos="9360"/>
      </w:tabs>
    </w:pPr>
  </w:style>
  <w:style w:type="character" w:customStyle="1" w:styleId="FooterChar">
    <w:name w:val="Footer Char"/>
    <w:basedOn w:val="DefaultParagraphFont"/>
    <w:link w:val="Footer"/>
    <w:uiPriority w:val="99"/>
    <w:rsid w:val="003F0ED3"/>
    <w:rPr>
      <w:sz w:val="24"/>
      <w:szCs w:val="24"/>
    </w:rPr>
  </w:style>
  <w:style w:type="paragraph" w:customStyle="1" w:styleId="CharCharCharCharCharCharCharCharCharCharCharCharCharCharCharChar1">
    <w:name w:val="Char Char Char Char Char Char Char Char Char Char Char Char Char Char Char Char"/>
    <w:basedOn w:val="Normal"/>
    <w:semiHidden/>
    <w:rsid w:val="00DE0209"/>
    <w:pPr>
      <w:spacing w:after="160" w:line="240" w:lineRule="exact"/>
    </w:pPr>
    <w:rPr>
      <w:rFonts w:ascii="Arial" w:hAnsi="Arial"/>
      <w:sz w:val="22"/>
      <w:szCs w:val="22"/>
    </w:rPr>
  </w:style>
  <w:style w:type="paragraph" w:customStyle="1" w:styleId="CharCharCharCharCharCharCharCharCharCharCharCharCharCharCharChar2">
    <w:name w:val="Char Char Char Char Char Char Char Char Char Char Char Char Char Char Char Char"/>
    <w:basedOn w:val="Normal"/>
    <w:semiHidden/>
    <w:rsid w:val="00FF4C93"/>
    <w:pPr>
      <w:spacing w:after="160" w:line="240" w:lineRule="exact"/>
    </w:pPr>
    <w:rPr>
      <w:rFonts w:ascii="Arial" w:hAnsi="Arial"/>
      <w:sz w:val="22"/>
      <w:szCs w:val="22"/>
    </w:rPr>
  </w:style>
  <w:style w:type="character" w:styleId="Hyperlink">
    <w:name w:val="Hyperlink"/>
    <w:basedOn w:val="DefaultParagraphFont"/>
    <w:uiPriority w:val="99"/>
    <w:semiHidden/>
    <w:unhideWhenUsed/>
    <w:rsid w:val="007D53D9"/>
    <w:rPr>
      <w:color w:val="0000FF"/>
      <w:u w:val="single"/>
    </w:rPr>
  </w:style>
  <w:style w:type="paragraph" w:styleId="BalloonText">
    <w:name w:val="Balloon Text"/>
    <w:basedOn w:val="Normal"/>
    <w:link w:val="BalloonTextChar"/>
    <w:uiPriority w:val="99"/>
    <w:semiHidden/>
    <w:unhideWhenUsed/>
    <w:rsid w:val="00832F15"/>
    <w:rPr>
      <w:rFonts w:ascii="Tahoma" w:hAnsi="Tahoma" w:cs="Tahoma"/>
      <w:sz w:val="16"/>
      <w:szCs w:val="16"/>
    </w:rPr>
  </w:style>
  <w:style w:type="character" w:customStyle="1" w:styleId="BalloonTextChar">
    <w:name w:val="Balloon Text Char"/>
    <w:basedOn w:val="DefaultParagraphFont"/>
    <w:link w:val="BalloonText"/>
    <w:uiPriority w:val="99"/>
    <w:semiHidden/>
    <w:rsid w:val="0083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8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D4D54-C6E0-4E45-9348-11BEC8CE1010}">
  <ds:schemaRefs>
    <ds:schemaRef ds:uri="http://schemas.openxmlformats.org/officeDocument/2006/bibliography"/>
  </ds:schemaRefs>
</ds:datastoreItem>
</file>

<file path=customXml/itemProps2.xml><?xml version="1.0" encoding="utf-8"?>
<ds:datastoreItem xmlns:ds="http://schemas.openxmlformats.org/officeDocument/2006/customXml" ds:itemID="{67E94D85-8BF5-4024-8ADD-AC80342DDE83}"/>
</file>

<file path=customXml/itemProps3.xml><?xml version="1.0" encoding="utf-8"?>
<ds:datastoreItem xmlns:ds="http://schemas.openxmlformats.org/officeDocument/2006/customXml" ds:itemID="{31281D16-649F-47A9-BC07-EB78EB751B4C}"/>
</file>

<file path=customXml/itemProps4.xml><?xml version="1.0" encoding="utf-8"?>
<ds:datastoreItem xmlns:ds="http://schemas.openxmlformats.org/officeDocument/2006/customXml" ds:itemID="{986C0489-ABAF-4927-ACBF-CD1DF2F95CB2}"/>
</file>

<file path=docProps/app.xml><?xml version="1.0" encoding="utf-8"?>
<Properties xmlns="http://schemas.openxmlformats.org/officeDocument/2006/extended-properties" xmlns:vt="http://schemas.openxmlformats.org/officeDocument/2006/docPropsVTypes">
  <Template>Normal.dotm</Template>
  <TotalTime>5</TotalTime>
  <Pages>1</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lephuonghao</dc:creator>
  <cp:lastModifiedBy>HQ</cp:lastModifiedBy>
  <cp:revision>4</cp:revision>
  <cp:lastPrinted>2025-07-17T08:27:00Z</cp:lastPrinted>
  <dcterms:created xsi:type="dcterms:W3CDTF">2025-07-17T08:24:00Z</dcterms:created>
  <dcterms:modified xsi:type="dcterms:W3CDTF">2025-07-17T08:29:00Z</dcterms:modified>
</cp:coreProperties>
</file>